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6E604" w14:textId="04A6DF34" w:rsidR="001E04B6" w:rsidRDefault="001E04B6">
      <w:pPr>
        <w:rPr>
          <w:sz w:val="32"/>
          <w:szCs w:val="32"/>
        </w:rPr>
      </w:pPr>
    </w:p>
    <w:sdt>
      <w:sdtPr>
        <w:id w:val="789313071"/>
        <w:docPartObj>
          <w:docPartGallery w:val="Cover Pages"/>
          <w:docPartUnique/>
        </w:docPartObj>
      </w:sdtPr>
      <w:sdtEndPr>
        <w:rPr>
          <w:sz w:val="32"/>
          <w:szCs w:val="32"/>
        </w:rPr>
      </w:sdtEndPr>
      <w:sdtContent>
        <w:p w14:paraId="017B05BA" w14:textId="4DAC6D88" w:rsidR="001E04B6" w:rsidRDefault="001E04B6">
          <w:r>
            <w:rPr>
              <w:noProof/>
            </w:rPr>
            <mc:AlternateContent>
              <mc:Choice Requires="wps">
                <w:drawing>
                  <wp:anchor distT="0" distB="0" distL="114300" distR="114300" simplePos="0" relativeHeight="251664384" behindDoc="0" locked="0" layoutInCell="1" allowOverlap="1" wp14:anchorId="74F62DFA" wp14:editId="28CA4E57">
                    <wp:simplePos x="0" y="0"/>
                    <wp:positionH relativeFrom="page">
                      <wp:posOffset>429895</wp:posOffset>
                    </wp:positionH>
                    <wp:positionV relativeFrom="page">
                      <wp:posOffset>9107805</wp:posOffset>
                    </wp:positionV>
                    <wp:extent cx="6858000" cy="388620"/>
                    <wp:effectExtent l="0" t="1905" r="1905" b="3175"/>
                    <wp:wrapNone/>
                    <wp:docPr id="9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95D6E" w14:textId="3722E8E5" w:rsidR="0073558F" w:rsidRPr="001E04B6" w:rsidRDefault="0073558F">
                                <w:pPr>
                                  <w:contextualSpacing/>
                                  <w:rPr>
                                    <w:rFonts w:asciiTheme="majorHAnsi" w:hAnsiTheme="majorHAnsi"/>
                                    <w:b/>
                                    <w:bCs/>
                                    <w:color w:val="7F7F7F" w:themeColor="text1" w:themeTint="80"/>
                                    <w:spacing w:val="60"/>
                                    <w:sz w:val="20"/>
                                    <w:szCs w:val="20"/>
                                  </w:rPr>
                                </w:pPr>
                                <w:r w:rsidRPr="001E04B6">
                                  <w:rPr>
                                    <w:rFonts w:asciiTheme="majorHAnsi" w:hAnsiTheme="majorHAnsi"/>
                                    <w:b/>
                                    <w:bCs/>
                                    <w:color w:val="7F7F7F" w:themeColor="text1" w:themeTint="80"/>
                                    <w:spacing w:val="60"/>
                                    <w:sz w:val="20"/>
                                    <w:szCs w:val="20"/>
                                  </w:rPr>
                                  <w:t>Equity, Diversity and Inclusion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3.85pt;margin-top:717.15pt;width:540pt;height:30.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" filled="f" stroked="f">
                    <v:textbox>
                      <w:txbxContent>
                        <w:p w14:paraId="35C95D6E" w14:textId="3722E8E5" w:rsidR="0073558F" w:rsidRPr="001E04B6" w:rsidRDefault="0073558F">
                          <w:pPr>
                            <w:contextualSpacing/>
                            <w:rPr>
                              <w:rFonts w:asciiTheme="majorHAnsi" w:hAnsiTheme="majorHAnsi"/>
                              <w:b/>
                              <w:bCs/>
                              <w:color w:val="7F7F7F" w:themeColor="text1" w:themeTint="80"/>
                              <w:spacing w:val="60"/>
                              <w:sz w:val="20"/>
                              <w:szCs w:val="20"/>
                            </w:rPr>
                          </w:pPr>
                          <w:r w:rsidRPr="001E04B6">
                            <w:rPr>
                              <w:rFonts w:asciiTheme="majorHAnsi" w:hAnsiTheme="majorHAnsi"/>
                              <w:b/>
                              <w:bCs/>
                              <w:color w:val="7F7F7F" w:themeColor="text1" w:themeTint="80"/>
                              <w:spacing w:val="60"/>
                              <w:sz w:val="20"/>
                              <w:szCs w:val="20"/>
                            </w:rPr>
                            <w:t>Equity, Diversity and Inclusion</w:t>
                          </w:r>
                        </w:p>
                      </w:txbxContent>
                    </v:textbox>
                    <w10:wrap anchorx="page" anchory="page"/>
                  </v:rect>
                </w:pict>
              </mc:Fallback>
            </mc:AlternateContent>
          </w:r>
          <w:r>
            <w:rPr>
              <w:noProof/>
            </w:rPr>
            <mc:AlternateContent>
              <mc:Choice Requires="wps">
                <w:drawing>
                  <wp:anchor distT="0" distB="0" distL="114300" distR="114300" simplePos="0" relativeHeight="251666432" behindDoc="0" locked="0" layoutInCell="1" allowOverlap="1" wp14:anchorId="435F2E75" wp14:editId="60780A79">
                    <wp:simplePos x="0" y="0"/>
                    <wp:positionH relativeFrom="page">
                      <wp:posOffset>274320</wp:posOffset>
                    </wp:positionH>
                    <wp:positionV relativeFrom="page">
                      <wp:posOffset>457200</wp:posOffset>
                    </wp:positionV>
                    <wp:extent cx="7223760" cy="223520"/>
                    <wp:effectExtent l="0" t="0" r="0" b="5080"/>
                    <wp:wrapNone/>
                    <wp:docPr id="9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223520"/>
                            </a:xfrm>
                            <a:prstGeom prst="rect">
                              <a:avLst/>
                            </a:prstGeom>
                            <a:solidFill>
                              <a:schemeClr val="tx2">
                                <a:lumMod val="40000"/>
                                <a:lumOff val="6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1.6pt;margin-top:36pt;width:568.8pt;height:17.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" fillcolor="#8db3e2 [1311]" stroked="f" strokecolor="#4a7ebb" strokeweight="1.5pt">
                    <v:shadow opacity="22938f" offset="0"/>
                    <v:textbox inset=",7.2pt,,7.2pt"/>
                    <w10:wrap anchorx="page" anchory="page"/>
                  </v:rect>
                </w:pict>
              </mc:Fallback>
            </mc:AlternateContent>
          </w:r>
          <w:r>
            <w:rPr>
              <w:noProof/>
            </w:rPr>
            <mc:AlternateContent>
              <mc:Choice Requires="wpg">
                <w:drawing>
                  <wp:anchor distT="0" distB="0" distL="114300" distR="114300" simplePos="0" relativeHeight="251663360" behindDoc="1" locked="0" layoutInCell="1" allowOverlap="1" wp14:anchorId="7224B360" wp14:editId="2D632017">
                    <wp:simplePos x="0" y="0"/>
                    <wp:positionH relativeFrom="page">
                      <wp:posOffset>274320</wp:posOffset>
                    </wp:positionH>
                    <wp:positionV relativeFrom="page">
                      <wp:posOffset>8915400</wp:posOffset>
                    </wp:positionV>
                    <wp:extent cx="7223760" cy="686435"/>
                    <wp:effectExtent l="0" t="0" r="7620" b="12065"/>
                    <wp:wrapNone/>
                    <wp:docPr id="8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3760" cy="686435"/>
                              <a:chOff x="432" y="13608"/>
                              <a:chExt cx="11376" cy="1081"/>
                            </a:xfrm>
                          </wpg:grpSpPr>
                          <wps:wsp>
                            <wps:cNvPr id="88" name="AutoShape 10"/>
                            <wps:cNvCnPr>
                              <a:cxnSpLocks noChangeShapeType="1"/>
                            </wps:cNvCnPr>
                            <wps:spPr bwMode="auto">
                              <a:xfrm>
                                <a:off x="432" y="13608"/>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432" y="14689"/>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21.6pt;margin-top:702pt;width:568.8pt;height:54.05pt;z-index:-251653120;mso-position-horizontal-relative:page;mso-position-vertical-relative:page" coordorigin="432,13608" coordsize="11376,108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">
                    <v:shapetype id="_x0000_t32" coordsize="21600,21600" o:spt="32" o:oned="t" path="m0,0l21600,21600e" filled="f">
                      <v:path arrowok="t" fillok="f" o:connecttype="none"/>
                      <o:lock v:ext="edit" shapetype="t"/>
                    </v:shapetype>
                    <v:shape id="AutoShape 10" o:spid="_x0000_s1027" type="#_x0000_t32" style="position:absolute;left:432;top:13608;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YEaHr8AAADbAAAADwAAAGRycy9kb3ducmV2LnhtbERPTYvCMBC9L/gfwgje1rQ9iFSjSEFY&#10;FkGsK3gckrEtNpPaRK3/3hyEPT7e93I92FY8qPeNYwXpNAFBrJ1puFLwd9x+z0H4gGywdUwKXuRh&#10;vRp9LTE37skHepShEjGEfY4K6hC6XEqva7Lop64jjtzF9RZDhH0lTY/PGG5bmSXJTFpsODbU2FFR&#10;k76Wd6tgOJ0zLXfpSTdZ96v3t+IoD6VSk/GwWYAINIR/8cf9YxTM49j4Jf4AuXo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8YEaHr8AAADbAAAADwAAAAAAAAAAAAAAAACh&#10;AgAAZHJzL2Rvd25yZXYueG1sUEsFBgAAAAAEAAQA+QAAAI0DAAAAAA==&#10;" strokecolor="gray"/>
                    <v:shape id="AutoShape 11" o:spid="_x0000_s1028" type="#_x0000_t32" style="position:absolute;left:432;top:14689;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s2/hcIAAADbAAAADwAAAGRycy9kb3ducmV2LnhtbESPQYvCMBSE7wv+h/CEva2pPYhWo4gg&#10;iAiLVcHjI3m2xealNlG7/34jCB6HmfmGmS06W4sHtb5yrGA4SEAQa2cqLhQcD+ufMQgfkA3WjknB&#10;H3lYzHtfM8yMe/KeHnkoRISwz1BBGUKTSel1SRb9wDXE0bu41mKIsi2kafEZ4baWaZKMpMWK40KJ&#10;Da1K0tf8bhV0p3Oq5W540lXabPXvbXWQ+1yp7363nIII1IVP+N3eGAXjCby+xB8g5/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s2/hcIAAADbAAAADwAAAAAAAAAAAAAA&#10;AAChAgAAZHJzL2Rvd25yZXYueG1sUEsFBgAAAAAEAAQA+QAAAJADAAAAAA==&#10;" strokecolor="gray"/>
                    <w10:wrap anchorx="page" anchory="page"/>
                  </v:group>
                </w:pict>
              </mc:Fallback>
            </mc:AlternateContent>
          </w:r>
          <w:r>
            <w:rPr>
              <w:noProof/>
            </w:rPr>
            <mc:AlternateContent>
              <mc:Choice Requires="wpg">
                <w:drawing>
                  <wp:anchor distT="0" distB="0" distL="114300" distR="114300" simplePos="0" relativeHeight="251668480" behindDoc="0" locked="0" layoutInCell="1" allowOverlap="1" wp14:anchorId="45061D1E" wp14:editId="1697EBDB">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0B63C" w14:textId="77777777" w:rsidR="0073558F" w:rsidRDefault="0073558F">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BCD2D" w14:textId="77777777" w:rsidR="0073558F" w:rsidRDefault="0073558F">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7" style="position:absolute;margin-left:364.5pt;margin-top:-385.65pt;width:143.25pt;height:60.75pt;z-index:251668480"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">
                    <v:shapetype id="_x0000_t202" coordsize="21600,21600" o:spt="202" path="m0,0l0,21600,21600,21600,21600,0xe">
                      <v:stroke joinstyle="miter"/>
                      <v:path gradientshapeok="t" o:connecttype="rect"/>
                    </v:shapetype>
                    <v:shape id="Text Box 16" o:spid="_x0000_s1028"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21A0B63C" w14:textId="77777777" w:rsidR="0073558F" w:rsidRDefault="0073558F">
                            <w:pPr>
                              <w:rPr>
                                <w:color w:val="FFFFFF"/>
                                <w:sz w:val="92"/>
                                <w:szCs w:val="92"/>
                              </w:rPr>
                            </w:pPr>
                            <w:r>
                              <w:rPr>
                                <w:color w:val="FFFFFF"/>
                                <w:sz w:val="92"/>
                                <w:szCs w:val="92"/>
                              </w:rPr>
                              <w:t>08</w:t>
                            </w:r>
                          </w:p>
                        </w:txbxContent>
                      </v:textbox>
                    </v:shape>
                    <v:shape id="AutoShape 17" o:spid="_x0000_s1029"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30"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2D7BCD2D" w14:textId="77777777" w:rsidR="0073558F" w:rsidRDefault="0073558F">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p>
        <w:p w14:paraId="17CE2FE8" w14:textId="6AF2EC12" w:rsidR="001E04B6" w:rsidRDefault="001E04B6">
          <w:pPr>
            <w:rPr>
              <w:sz w:val="32"/>
              <w:szCs w:val="32"/>
            </w:rPr>
          </w:pPr>
          <w:r>
            <w:rPr>
              <w:noProof/>
            </w:rPr>
            <mc:AlternateContent>
              <mc:Choice Requires="wps">
                <w:drawing>
                  <wp:anchor distT="0" distB="0" distL="114300" distR="114300" simplePos="0" relativeHeight="251665408" behindDoc="0" locked="0" layoutInCell="1" allowOverlap="1" wp14:anchorId="1E816B1B" wp14:editId="33B11E15">
                    <wp:simplePos x="0" y="0"/>
                    <wp:positionH relativeFrom="page">
                      <wp:posOffset>429895</wp:posOffset>
                    </wp:positionH>
                    <wp:positionV relativeFrom="page">
                      <wp:posOffset>2971800</wp:posOffset>
                    </wp:positionV>
                    <wp:extent cx="5897880" cy="2628900"/>
                    <wp:effectExtent l="0" t="0" r="0" b="12700"/>
                    <wp:wrapNone/>
                    <wp:docPr id="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788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color w:val="808080" w:themeColor="background1" w:themeShade="80"/>
                                    <w:sz w:val="56"/>
                                    <w:szCs w:val="56"/>
                                  </w:rPr>
                                  <w:alias w:val="Title"/>
                                  <w:tag w:val=""/>
                                  <w:id w:val="-2075661981"/>
                                  <w:dataBinding w:prefixMappings="xmlns:ns0='http://purl.org/dc/elements/1.1/' xmlns:ns1='http://schemas.openxmlformats.org/package/2006/metadata/core-properties' " w:xpath="/ns1:coreProperties[1]/ns0:title[1]" w:storeItemID="{6C3C8BC8-F283-45AE-878A-BAB7291924A1}"/>
                                  <w:text/>
                                </w:sdtPr>
                                <w:sdtEndPr/>
                                <w:sdtContent>
                                  <w:p w14:paraId="0912046E" w14:textId="017A6299" w:rsidR="0073558F" w:rsidRDefault="0073558F">
                                    <w:pPr>
                                      <w:contextualSpacing/>
                                      <w:rPr>
                                        <w:rFonts w:asciiTheme="majorHAnsi" w:hAnsiTheme="majorHAnsi"/>
                                        <w:color w:val="808080" w:themeColor="background1" w:themeShade="80"/>
                                        <w:sz w:val="56"/>
                                        <w:szCs w:val="56"/>
                                      </w:rPr>
                                    </w:pPr>
                                    <w:r>
                                      <w:rPr>
                                        <w:rFonts w:asciiTheme="majorHAnsi" w:hAnsiTheme="majorHAnsi"/>
                                        <w:color w:val="808080" w:themeColor="background1" w:themeShade="80"/>
                                        <w:sz w:val="56"/>
                                        <w:szCs w:val="56"/>
                                      </w:rPr>
                                      <w:t>EDI Conference 2012</w:t>
                                    </w:r>
                                  </w:p>
                                </w:sdtContent>
                              </w:sdt>
                              <w:sdt>
                                <w:sdtPr>
                                  <w:rPr>
                                    <w:rFonts w:asciiTheme="majorHAnsi" w:hAnsiTheme="majorHAnsi"/>
                                    <w:color w:val="808080" w:themeColor="background1" w:themeShade="80"/>
                                    <w:sz w:val="40"/>
                                    <w:szCs w:val="40"/>
                                  </w:rPr>
                                  <w:alias w:val="Author"/>
                                  <w:tag w:val=""/>
                                  <w:id w:val="-204950763"/>
                                  <w:dataBinding w:prefixMappings="xmlns:ns0='http://purl.org/dc/elements/1.1/' xmlns:ns1='http://schemas.openxmlformats.org/package/2006/metadata/core-properties' " w:xpath="/ns1:coreProperties[1]/ns0:creator[1]" w:storeItemID="{6C3C8BC8-F283-45AE-878A-BAB7291924A1}"/>
                                  <w:text/>
                                </w:sdtPr>
                                <w:sdtEndPr/>
                                <w:sdtContent>
                                  <w:p w14:paraId="13409DAC" w14:textId="63E9EE04" w:rsidR="0073558F" w:rsidRDefault="0073558F">
                                    <w:pPr>
                                      <w:contextualSpacing/>
                                      <w:rPr>
                                        <w:rFonts w:asciiTheme="majorHAnsi" w:hAnsiTheme="majorHAnsi"/>
                                        <w:color w:val="808080" w:themeColor="background1" w:themeShade="80"/>
                                        <w:sz w:val="40"/>
                                        <w:szCs w:val="40"/>
                                      </w:rPr>
                                    </w:pPr>
                                    <w:proofErr w:type="spellStart"/>
                                    <w:r>
                                      <w:rPr>
                                        <w:rFonts w:asciiTheme="majorHAnsi" w:hAnsiTheme="majorHAnsi"/>
                                        <w:color w:val="808080" w:themeColor="background1" w:themeShade="80"/>
                                        <w:sz w:val="40"/>
                                        <w:szCs w:val="40"/>
                                      </w:rPr>
                                      <w:t>Armenta</w:t>
                                    </w:r>
                                    <w:proofErr w:type="spellEnd"/>
                                    <w:r>
                                      <w:rPr>
                                        <w:rFonts w:asciiTheme="majorHAnsi" w:hAnsiTheme="majorHAnsi"/>
                                        <w:color w:val="808080" w:themeColor="background1" w:themeShade="80"/>
                                        <w:sz w:val="40"/>
                                        <w:szCs w:val="40"/>
                                      </w:rPr>
                                      <w:t xml:space="preserve"> Early Hinton</w:t>
                                    </w:r>
                                  </w:p>
                                </w:sdtContent>
                              </w:sdt>
                              <w:sdt>
                                <w:sdtPr>
                                  <w:rPr>
                                    <w:rFonts w:asciiTheme="majorHAnsi" w:hAnsiTheme="majorHAnsi"/>
                                    <w:color w:val="7F7F7F" w:themeColor="text1" w:themeTint="80"/>
                                    <w:sz w:val="32"/>
                                    <w:szCs w:val="32"/>
                                  </w:rPr>
                                  <w:alias w:val="Abstract"/>
                                  <w:id w:val="-1709404813"/>
                                  <w:dataBinding w:prefixMappings="xmlns:ns0='http://schemas.microsoft.com/office/2006/coverPageProps' " w:xpath="/ns0:CoverPageProperties[1]/ns0:Abstract[1]" w:storeItemID="{55AF091B-3C7A-41E3-B477-F2FDAA23CFDA}"/>
                                  <w:text/>
                                </w:sdtPr>
                                <w:sdtEndPr/>
                                <w:sdtContent>
                                  <w:p w14:paraId="30ED7B52" w14:textId="759BB125" w:rsidR="0073558F" w:rsidRPr="001E04B6" w:rsidRDefault="0073558F" w:rsidP="001E04B6">
                                    <w:pPr>
                                      <w:contextualSpacing/>
                                      <w:rPr>
                                        <w:rFonts w:asciiTheme="majorHAnsi" w:hAnsiTheme="majorHAnsi"/>
                                        <w:color w:val="7F7F7F" w:themeColor="text1" w:themeTint="80"/>
                                        <w:sz w:val="32"/>
                                        <w:szCs w:val="32"/>
                                      </w:rPr>
                                    </w:pPr>
                                    <w:proofErr w:type="gramStart"/>
                                    <w:r w:rsidRPr="001E04B6">
                                      <w:rPr>
                                        <w:rFonts w:asciiTheme="majorHAnsi" w:hAnsiTheme="majorHAnsi"/>
                                        <w:color w:val="7F7F7F" w:themeColor="text1" w:themeTint="80"/>
                                        <w:sz w:val="32"/>
                                        <w:szCs w:val="32"/>
                                      </w:rPr>
                                      <w:t>The Influence of Interest Convergence on the Creation and Sustainability of Historical Black Colleges and Universities in the U.S.</w:t>
                                    </w:r>
                                    <w:proofErr w:type="gramEnd"/>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margin-left:33.85pt;margin-top:234pt;width:464.4pt;height:20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" filled="f" stroked="f">
                    <v:textbox>
                      <w:txbxContent>
                        <w:sdt>
                          <w:sdtPr>
                            <w:rPr>
                              <w:rFonts w:asciiTheme="majorHAnsi" w:hAnsiTheme="majorHAnsi"/>
                              <w:color w:val="808080" w:themeColor="background1" w:themeShade="80"/>
                              <w:sz w:val="56"/>
                              <w:szCs w:val="56"/>
                            </w:rPr>
                            <w:alias w:val="Title"/>
                            <w:tag w:val=""/>
                            <w:id w:val="-2075661981"/>
                            <w:dataBinding w:prefixMappings="xmlns:ns0='http://purl.org/dc/elements/1.1/' xmlns:ns1='http://schemas.openxmlformats.org/package/2006/metadata/core-properties' " w:xpath="/ns1:coreProperties[1]/ns0:title[1]" w:storeItemID="{6C3C8BC8-F283-45AE-878A-BAB7291924A1}"/>
                            <w:text/>
                          </w:sdtPr>
                          <w:sdtContent>
                            <w:p w14:paraId="0912046E" w14:textId="017A6299" w:rsidR="0073558F" w:rsidRDefault="0073558F">
                              <w:pPr>
                                <w:contextualSpacing/>
                                <w:rPr>
                                  <w:rFonts w:asciiTheme="majorHAnsi" w:hAnsiTheme="majorHAnsi"/>
                                  <w:color w:val="808080" w:themeColor="background1" w:themeShade="80"/>
                                  <w:sz w:val="56"/>
                                  <w:szCs w:val="56"/>
                                </w:rPr>
                              </w:pPr>
                              <w:r>
                                <w:rPr>
                                  <w:rFonts w:asciiTheme="majorHAnsi" w:hAnsiTheme="majorHAnsi"/>
                                  <w:color w:val="808080" w:themeColor="background1" w:themeShade="80"/>
                                  <w:sz w:val="56"/>
                                  <w:szCs w:val="56"/>
                                </w:rPr>
                                <w:t>EDI Conference 2012</w:t>
                              </w:r>
                            </w:p>
                          </w:sdtContent>
                        </w:sdt>
                        <w:sdt>
                          <w:sdtPr>
                            <w:rPr>
                              <w:rFonts w:asciiTheme="majorHAnsi" w:hAnsiTheme="majorHAnsi"/>
                              <w:color w:val="808080" w:themeColor="background1" w:themeShade="80"/>
                              <w:sz w:val="40"/>
                              <w:szCs w:val="40"/>
                            </w:rPr>
                            <w:alias w:val="Author"/>
                            <w:tag w:val=""/>
                            <w:id w:val="-204950763"/>
                            <w:dataBinding w:prefixMappings="xmlns:ns0='http://purl.org/dc/elements/1.1/' xmlns:ns1='http://schemas.openxmlformats.org/package/2006/metadata/core-properties' " w:xpath="/ns1:coreProperties[1]/ns0:creator[1]" w:storeItemID="{6C3C8BC8-F283-45AE-878A-BAB7291924A1}"/>
                            <w:text/>
                          </w:sdtPr>
                          <w:sdtContent>
                            <w:p w14:paraId="13409DAC" w14:textId="63E9EE04" w:rsidR="0073558F" w:rsidRDefault="0073558F">
                              <w:pPr>
                                <w:contextualSpacing/>
                                <w:rPr>
                                  <w:rFonts w:asciiTheme="majorHAnsi" w:hAnsiTheme="majorHAnsi"/>
                                  <w:color w:val="808080" w:themeColor="background1" w:themeShade="80"/>
                                  <w:sz w:val="40"/>
                                  <w:szCs w:val="40"/>
                                </w:rPr>
                              </w:pPr>
                              <w:proofErr w:type="spellStart"/>
                              <w:r>
                                <w:rPr>
                                  <w:rFonts w:asciiTheme="majorHAnsi" w:hAnsiTheme="majorHAnsi"/>
                                  <w:color w:val="808080" w:themeColor="background1" w:themeShade="80"/>
                                  <w:sz w:val="40"/>
                                  <w:szCs w:val="40"/>
                                </w:rPr>
                                <w:t>Armenta</w:t>
                              </w:r>
                              <w:proofErr w:type="spellEnd"/>
                              <w:r>
                                <w:rPr>
                                  <w:rFonts w:asciiTheme="majorHAnsi" w:hAnsiTheme="majorHAnsi"/>
                                  <w:color w:val="808080" w:themeColor="background1" w:themeShade="80"/>
                                  <w:sz w:val="40"/>
                                  <w:szCs w:val="40"/>
                                </w:rPr>
                                <w:t xml:space="preserve"> Early Hinton</w:t>
                              </w:r>
                            </w:p>
                          </w:sdtContent>
                        </w:sdt>
                        <w:sdt>
                          <w:sdtPr>
                            <w:rPr>
                              <w:rFonts w:asciiTheme="majorHAnsi" w:hAnsiTheme="majorHAnsi"/>
                              <w:color w:val="7F7F7F" w:themeColor="text1" w:themeTint="80"/>
                              <w:sz w:val="32"/>
                              <w:szCs w:val="32"/>
                            </w:rPr>
                            <w:alias w:val="Abstract"/>
                            <w:id w:val="-1709404813"/>
                            <w:dataBinding w:prefixMappings="xmlns:ns0='http://schemas.microsoft.com/office/2006/coverPageProps' " w:xpath="/ns0:CoverPageProperties[1]/ns0:Abstract[1]" w:storeItemID="{55AF091B-3C7A-41E3-B477-F2FDAA23CFDA}"/>
                            <w:text/>
                          </w:sdtPr>
                          <w:sdtContent>
                            <w:p w14:paraId="30ED7B52" w14:textId="759BB125" w:rsidR="0073558F" w:rsidRPr="001E04B6" w:rsidRDefault="0073558F" w:rsidP="001E04B6">
                              <w:pPr>
                                <w:contextualSpacing/>
                                <w:rPr>
                                  <w:rFonts w:asciiTheme="majorHAnsi" w:hAnsiTheme="majorHAnsi"/>
                                  <w:color w:val="7F7F7F" w:themeColor="text1" w:themeTint="80"/>
                                  <w:sz w:val="32"/>
                                  <w:szCs w:val="32"/>
                                </w:rPr>
                              </w:pPr>
                              <w:proofErr w:type="gramStart"/>
                              <w:r w:rsidRPr="001E04B6">
                                <w:rPr>
                                  <w:rFonts w:asciiTheme="majorHAnsi" w:hAnsiTheme="majorHAnsi"/>
                                  <w:color w:val="7F7F7F" w:themeColor="text1" w:themeTint="80"/>
                                  <w:sz w:val="32"/>
                                  <w:szCs w:val="32"/>
                                </w:rPr>
                                <w:t>The Influence of Interest Convergence on the Creation and Sustainability of Historical Black Colleges and Universities in the U.S.</w:t>
                              </w:r>
                              <w:proofErr w:type="gramEnd"/>
                            </w:p>
                          </w:sdtContent>
                        </w:sdt>
                      </w:txbxContent>
                    </v:textbox>
                    <w10:wrap anchorx="page" anchory="page"/>
                  </v:rect>
                </w:pict>
              </mc:Fallback>
            </mc:AlternateContent>
          </w:r>
          <w:r>
            <w:rPr>
              <w:sz w:val="32"/>
              <w:szCs w:val="32"/>
            </w:rPr>
            <w:br w:type="page"/>
          </w:r>
        </w:p>
      </w:sdtContent>
    </w:sdt>
    <w:p w14:paraId="057F19EC" w14:textId="77777777" w:rsidR="006D4033" w:rsidRDefault="006D4033" w:rsidP="006D4033">
      <w:pPr>
        <w:rPr>
          <w:rFonts w:ascii="Baskerville Old Face" w:hAnsi="Baskerville Old Face"/>
        </w:rPr>
      </w:pPr>
    </w:p>
    <w:p w14:paraId="469A0674" w14:textId="4E776C9E" w:rsidR="006D4033" w:rsidRDefault="006D4033" w:rsidP="00485316">
      <w:pPr>
        <w:rPr>
          <w:rFonts w:ascii="Baskerville Old Face" w:hAnsi="Baskerville Old Face"/>
        </w:rPr>
      </w:pPr>
    </w:p>
    <w:p w14:paraId="1DF67286" w14:textId="77777777" w:rsidR="006D4033" w:rsidRDefault="006D4033" w:rsidP="00485316">
      <w:pPr>
        <w:rPr>
          <w:rFonts w:ascii="Baskerville Old Face" w:hAnsi="Baskerville Old Face"/>
        </w:rPr>
      </w:pPr>
    </w:p>
    <w:p w14:paraId="58B78C09" w14:textId="77777777" w:rsidR="00813EC2" w:rsidRDefault="006572A7" w:rsidP="00910892">
      <w:pPr>
        <w:ind w:left="4320"/>
        <w:rPr>
          <w:rFonts w:ascii="Baskerville Old Face" w:hAnsi="Baskerville Old Face"/>
        </w:rPr>
      </w:pPr>
      <w:r>
        <w:rPr>
          <w:rFonts w:ascii="Baskerville Old Face" w:hAnsi="Baskerville Old Face"/>
        </w:rPr>
        <w:t>Higher education has been characterized as “one of the greatest hopes for intellectual and civic progress in this country.  Yet for many Americans, however, it has been seen as part of the problem rather than the solution</w:t>
      </w:r>
      <w:r w:rsidR="0000512B">
        <w:rPr>
          <w:rFonts w:ascii="Baskerville Old Face" w:hAnsi="Baskerville Old Face"/>
        </w:rPr>
        <w:t>” (Boyer, 1997, p. 5)</w:t>
      </w:r>
    </w:p>
    <w:p w14:paraId="0B809B0A" w14:textId="77777777" w:rsidR="00F21EB9" w:rsidRDefault="00F21EB9" w:rsidP="00F21EB9">
      <w:pPr>
        <w:rPr>
          <w:rFonts w:ascii="Baskerville Old Face" w:hAnsi="Baskerville Old Face"/>
        </w:rPr>
      </w:pPr>
    </w:p>
    <w:p w14:paraId="2C818355" w14:textId="77777777" w:rsidR="00F21EB9" w:rsidRPr="00AE330A" w:rsidRDefault="00F21EB9" w:rsidP="00F21EB9">
      <w:pPr>
        <w:rPr>
          <w:rFonts w:ascii="Baskerville Old Face" w:hAnsi="Baskerville Old Face"/>
          <w:sz w:val="22"/>
          <w:szCs w:val="22"/>
          <w:u w:val="single"/>
        </w:rPr>
      </w:pPr>
      <w:r w:rsidRPr="00AE330A">
        <w:rPr>
          <w:rFonts w:ascii="Baskerville Old Face" w:hAnsi="Baskerville Old Face"/>
          <w:sz w:val="22"/>
          <w:szCs w:val="22"/>
          <w:u w:val="single"/>
        </w:rPr>
        <w:t>Keywords</w:t>
      </w:r>
    </w:p>
    <w:p w14:paraId="7F982C71" w14:textId="77777777" w:rsidR="00F21EB9" w:rsidRPr="00AE330A" w:rsidRDefault="00F21EB9" w:rsidP="00F21EB9">
      <w:pPr>
        <w:rPr>
          <w:rFonts w:ascii="Baskerville Old Face" w:hAnsi="Baskerville Old Face"/>
          <w:sz w:val="22"/>
          <w:szCs w:val="22"/>
        </w:rPr>
      </w:pPr>
      <w:r w:rsidRPr="00AE330A">
        <w:rPr>
          <w:rFonts w:ascii="Baskerville Old Face" w:hAnsi="Baskerville Old Face"/>
          <w:sz w:val="22"/>
          <w:szCs w:val="22"/>
        </w:rPr>
        <w:t>Equity, Interest-Convergence, HBCUs, Critical Race Theory, Affirmative Action, Higher Education</w:t>
      </w:r>
      <w:r>
        <w:rPr>
          <w:rFonts w:ascii="Baskerville Old Face" w:hAnsi="Baskerville Old Face"/>
          <w:sz w:val="22"/>
          <w:szCs w:val="22"/>
        </w:rPr>
        <w:t>, UK Multiculturalism</w:t>
      </w:r>
    </w:p>
    <w:p w14:paraId="0BEDDFB8" w14:textId="77777777" w:rsidR="00F21EB9" w:rsidRDefault="00F21EB9" w:rsidP="00F21EB9">
      <w:pPr>
        <w:rPr>
          <w:rFonts w:ascii="Baskerville Old Face" w:hAnsi="Baskerville Old Face"/>
        </w:rPr>
      </w:pPr>
    </w:p>
    <w:p w14:paraId="2B669E46" w14:textId="77777777" w:rsidR="00CC5321" w:rsidRDefault="00CC5321" w:rsidP="00F21EB9">
      <w:pPr>
        <w:rPr>
          <w:rFonts w:ascii="Baskerville Old Face" w:hAnsi="Baskerville Old Face"/>
        </w:rPr>
      </w:pPr>
    </w:p>
    <w:p w14:paraId="1AD2AD16" w14:textId="77777777" w:rsidR="00EC12F1" w:rsidRPr="00EB5811" w:rsidRDefault="00EC12F1" w:rsidP="006C26FD">
      <w:pPr>
        <w:rPr>
          <w:rFonts w:ascii="Baskerville Old Face" w:hAnsi="Baskerville Old Face"/>
          <w:u w:val="single"/>
        </w:rPr>
      </w:pPr>
      <w:r w:rsidRPr="00EB5811">
        <w:rPr>
          <w:rFonts w:ascii="Baskerville Old Face" w:hAnsi="Baskerville Old Face"/>
          <w:u w:val="single"/>
        </w:rPr>
        <w:t>Purpose</w:t>
      </w:r>
    </w:p>
    <w:p w14:paraId="1F46EDAD" w14:textId="77777777" w:rsidR="00184C87" w:rsidRPr="007E122D" w:rsidRDefault="00F84B6C" w:rsidP="006D4033">
      <w:pPr>
        <w:spacing w:line="360" w:lineRule="auto"/>
        <w:ind w:firstLine="720"/>
        <w:rPr>
          <w:rFonts w:ascii="Baskerville Old Face" w:hAnsi="Baskerville Old Face"/>
          <w:u w:val="single"/>
        </w:rPr>
      </w:pPr>
      <w:r>
        <w:rPr>
          <w:rFonts w:ascii="Baskerville Old Face" w:hAnsi="Baskerville Old Face"/>
        </w:rPr>
        <w:t xml:space="preserve">Throughout </w:t>
      </w:r>
      <w:r w:rsidR="00F14BB0" w:rsidRPr="006C26FD">
        <w:rPr>
          <w:rFonts w:ascii="Baskerville Old Face" w:hAnsi="Baskerville Old Face"/>
        </w:rPr>
        <w:t>exploration</w:t>
      </w:r>
      <w:r w:rsidR="00F14BB0">
        <w:rPr>
          <w:rFonts w:ascii="Baskerville Old Face" w:hAnsi="Baskerville Old Face"/>
        </w:rPr>
        <w:t xml:space="preserve"> of scholarship in the area of higher education</w:t>
      </w:r>
      <w:r w:rsidR="00F14BB0" w:rsidRPr="006C26FD">
        <w:rPr>
          <w:rFonts w:ascii="Baskerville Old Face" w:hAnsi="Baskerville Old Face"/>
        </w:rPr>
        <w:t>, I have been interested in the evolution of HBCUs and their survival</w:t>
      </w:r>
      <w:r w:rsidR="00BB50E0">
        <w:rPr>
          <w:rFonts w:ascii="Baskerville Old Face" w:hAnsi="Baskerville Old Face"/>
        </w:rPr>
        <w:t xml:space="preserve">.  However, </w:t>
      </w:r>
      <w:r w:rsidR="00F14BB0" w:rsidRPr="006C26FD">
        <w:rPr>
          <w:rFonts w:ascii="Baskerville Old Face" w:hAnsi="Baskerville Old Face"/>
        </w:rPr>
        <w:t>as I evaluated scholarship on how Predominately White Institutions (PWIs) apply diversity to their hiring and operational practices</w:t>
      </w:r>
      <w:r w:rsidR="00BB50E0">
        <w:rPr>
          <w:rFonts w:ascii="Baskerville Old Face" w:hAnsi="Baskerville Old Face"/>
        </w:rPr>
        <w:t xml:space="preserve"> a new interest emerged</w:t>
      </w:r>
      <w:r w:rsidR="00F14BB0" w:rsidRPr="006C26FD">
        <w:rPr>
          <w:rFonts w:ascii="Baskerville Old Face" w:hAnsi="Baskerville Old Face"/>
        </w:rPr>
        <w:t xml:space="preserve">.  The unfortunate truth is that many </w:t>
      </w:r>
      <w:r w:rsidR="00F14BB0">
        <w:rPr>
          <w:rFonts w:ascii="Baskerville Old Face" w:hAnsi="Baskerville Old Face"/>
        </w:rPr>
        <w:t xml:space="preserve">American </w:t>
      </w:r>
      <w:r w:rsidR="00F14BB0" w:rsidRPr="006C26FD">
        <w:rPr>
          <w:rFonts w:ascii="Baskerville Old Face" w:hAnsi="Baskerville Old Face"/>
        </w:rPr>
        <w:t xml:space="preserve">higher education institutions do not have diverse populations and thusly reflect larger </w:t>
      </w:r>
      <w:proofErr w:type="gramStart"/>
      <w:r w:rsidR="00F14BB0" w:rsidRPr="006C26FD">
        <w:rPr>
          <w:rFonts w:ascii="Baskerville Old Face" w:hAnsi="Baskerville Old Face"/>
        </w:rPr>
        <w:t>society</w:t>
      </w:r>
      <w:proofErr w:type="gramEnd"/>
      <w:r w:rsidR="00F14BB0" w:rsidRPr="006C26FD">
        <w:rPr>
          <w:rFonts w:ascii="Baskerville Old Face" w:hAnsi="Baskerville Old Face"/>
        </w:rPr>
        <w:t xml:space="preserve"> as they remain visibly homogenous in theory, thought and student body</w:t>
      </w:r>
      <w:r w:rsidR="00F14BB0">
        <w:rPr>
          <w:rFonts w:ascii="Baskerville Old Face" w:hAnsi="Baskerville Old Face"/>
        </w:rPr>
        <w:t xml:space="preserve">. </w:t>
      </w:r>
      <w:r w:rsidR="00184C87" w:rsidRPr="007D1F78">
        <w:rPr>
          <w:rFonts w:ascii="Baskerville Old Face" w:hAnsi="Baskerville Old Face"/>
        </w:rPr>
        <w:t xml:space="preserve">The United States has a four-century legacy of legalized slavery with a foundation that White American’s are superior to Black Americans.  Although slavery was abolished, vestiges of this oppression remain and permeate every system of our society.  Understanding the effects of domination and hegemony, it remains interesting that African Americans have </w:t>
      </w:r>
      <w:r w:rsidR="00954847">
        <w:rPr>
          <w:rFonts w:ascii="Baskerville Old Face" w:hAnsi="Baskerville Old Face"/>
        </w:rPr>
        <w:t xml:space="preserve">progressed </w:t>
      </w:r>
      <w:r w:rsidR="00184C87" w:rsidRPr="007D1F78">
        <w:rPr>
          <w:rFonts w:ascii="Baskerville Old Face" w:hAnsi="Baskerville Old Face"/>
        </w:rPr>
        <w:t>in higher education especially after the creation of Black Codes and the Jim Crow racial apartheid system. The ‘Black Codes’ were implemented th</w:t>
      </w:r>
      <w:r w:rsidR="00F14BB0">
        <w:rPr>
          <w:rFonts w:ascii="Baskerville Old Face" w:hAnsi="Baskerville Old Face"/>
        </w:rPr>
        <w:t>roughout the country on a state-by-</w:t>
      </w:r>
      <w:r w:rsidR="00184C87" w:rsidRPr="007D1F78">
        <w:rPr>
          <w:rFonts w:ascii="Baskerville Old Face" w:hAnsi="Baskerville Old Face"/>
        </w:rPr>
        <w:t xml:space="preserve">state case in order to restrict African Americans or those benefiting from the Thirteenth Amendment, from rights as full citizens of the United States.  Among the many rights that were gained from the Civil War, freedom to education remained elusive.  “Blacks were still considered, lazy, ignorant and mentally deficient and despite being faced with history ‘s most elaborate system of institutional barriers to schooling, </w:t>
      </w:r>
      <w:r w:rsidR="00184C87" w:rsidRPr="007E122D">
        <w:rPr>
          <w:rFonts w:ascii="Baskerville Old Face" w:hAnsi="Baskerville Old Face"/>
        </w:rPr>
        <w:t>America’s Black citizenry continued to persist</w:t>
      </w:r>
      <w:r w:rsidR="004D2622" w:rsidRPr="007E122D">
        <w:rPr>
          <w:rFonts w:ascii="Baskerville Old Face" w:hAnsi="Baskerville Old Face"/>
        </w:rPr>
        <w:t>” (Allen 2005)</w:t>
      </w:r>
      <w:r w:rsidR="00184C87" w:rsidRPr="007E122D">
        <w:rPr>
          <w:rFonts w:ascii="Baskerville Old Face" w:hAnsi="Baskerville Old Face"/>
        </w:rPr>
        <w:t>.</w:t>
      </w:r>
    </w:p>
    <w:p w14:paraId="73A42A26" w14:textId="561A7968" w:rsidR="009C7CE0" w:rsidRPr="007E122D" w:rsidRDefault="00954847" w:rsidP="006D4033">
      <w:pPr>
        <w:spacing w:line="360" w:lineRule="auto"/>
        <w:ind w:firstLine="720"/>
        <w:rPr>
          <w:rFonts w:ascii="Baskerville Old Face" w:hAnsi="Baskerville Old Face"/>
        </w:rPr>
      </w:pPr>
      <w:r w:rsidRPr="007E122D">
        <w:rPr>
          <w:rFonts w:ascii="Baskerville Old Face" w:hAnsi="Baskerville Old Face"/>
        </w:rPr>
        <w:t>I</w:t>
      </w:r>
      <w:r w:rsidR="00BF322A" w:rsidRPr="007E122D">
        <w:rPr>
          <w:rFonts w:ascii="Baskerville Old Face" w:hAnsi="Baskerville Old Face"/>
        </w:rPr>
        <w:t xml:space="preserve">n this paper I will explore </w:t>
      </w:r>
      <w:r w:rsidR="00634106" w:rsidRPr="007E122D">
        <w:rPr>
          <w:rFonts w:ascii="Baskerville Old Face" w:hAnsi="Baskerville Old Face"/>
        </w:rPr>
        <w:t xml:space="preserve">the </w:t>
      </w:r>
      <w:r w:rsidR="00DA1E6C" w:rsidRPr="007E122D">
        <w:rPr>
          <w:rFonts w:ascii="Baskerville Old Face" w:hAnsi="Baskerville Old Face"/>
        </w:rPr>
        <w:t>history regarding</w:t>
      </w:r>
      <w:r w:rsidR="00634106" w:rsidRPr="007E122D">
        <w:rPr>
          <w:rFonts w:ascii="Baskerville Old Face" w:hAnsi="Baskerville Old Face"/>
        </w:rPr>
        <w:t xml:space="preserve"> Historical Black Colleges and Universities (HBCUs)</w:t>
      </w:r>
      <w:r w:rsidR="00DA1E6C" w:rsidRPr="007E122D">
        <w:rPr>
          <w:rFonts w:ascii="Baskerville Old Face" w:hAnsi="Baskerville Old Face"/>
        </w:rPr>
        <w:t xml:space="preserve"> funding and legislation as it affected the</w:t>
      </w:r>
      <w:r w:rsidR="00634106" w:rsidRPr="007E122D">
        <w:rPr>
          <w:rFonts w:ascii="Baskerville Old Face" w:hAnsi="Baskerville Old Face"/>
        </w:rPr>
        <w:t>ir</w:t>
      </w:r>
      <w:r w:rsidR="00DA1E6C" w:rsidRPr="007E122D">
        <w:rPr>
          <w:rFonts w:ascii="Baskerville Old Face" w:hAnsi="Baskerville Old Face"/>
        </w:rPr>
        <w:t xml:space="preserve"> creation and susta</w:t>
      </w:r>
      <w:r w:rsidR="006C26FD" w:rsidRPr="007E122D">
        <w:rPr>
          <w:rFonts w:ascii="Baskerville Old Face" w:hAnsi="Baskerville Old Face"/>
        </w:rPr>
        <w:t>in</w:t>
      </w:r>
      <w:r w:rsidR="00DA1E6C" w:rsidRPr="007E122D">
        <w:rPr>
          <w:rFonts w:ascii="Baskerville Old Face" w:hAnsi="Baskerville Old Face"/>
        </w:rPr>
        <w:t>ability</w:t>
      </w:r>
      <w:r w:rsidR="004D2622" w:rsidRPr="007E122D">
        <w:rPr>
          <w:rFonts w:ascii="Baskerville Old Face" w:hAnsi="Baskerville Old Face"/>
        </w:rPr>
        <w:t xml:space="preserve"> over the past century</w:t>
      </w:r>
      <w:r w:rsidR="00BB50E0" w:rsidRPr="007E122D">
        <w:rPr>
          <w:rFonts w:ascii="Baskerville Old Face" w:hAnsi="Baskerville Old Face"/>
        </w:rPr>
        <w:t xml:space="preserve"> and </w:t>
      </w:r>
      <w:r w:rsidR="006C26FD" w:rsidRPr="007E122D">
        <w:rPr>
          <w:rFonts w:ascii="Baskerville Old Face" w:hAnsi="Baskerville Old Face"/>
        </w:rPr>
        <w:t xml:space="preserve">explore scholarship on the effects of desegregation legislation such as the Supreme Court decision </w:t>
      </w:r>
      <w:r w:rsidR="006C26FD" w:rsidRPr="007E122D">
        <w:rPr>
          <w:rFonts w:ascii="Baskerville Old Face" w:hAnsi="Baskerville Old Face"/>
          <w:i/>
        </w:rPr>
        <w:t xml:space="preserve">US v </w:t>
      </w:r>
      <w:proofErr w:type="spellStart"/>
      <w:r w:rsidR="006C26FD" w:rsidRPr="007E122D">
        <w:rPr>
          <w:rFonts w:ascii="Baskerville Old Face" w:hAnsi="Baskerville Old Face"/>
          <w:i/>
        </w:rPr>
        <w:t>Fordice</w:t>
      </w:r>
      <w:proofErr w:type="spellEnd"/>
      <w:r w:rsidR="006C26FD" w:rsidRPr="007E122D">
        <w:rPr>
          <w:rFonts w:ascii="Baskerville Old Face" w:hAnsi="Baskerville Old Face"/>
        </w:rPr>
        <w:t>.</w:t>
      </w:r>
      <w:r w:rsidR="004D71BC" w:rsidRPr="007E122D">
        <w:rPr>
          <w:rFonts w:ascii="Baskerville Old Face" w:hAnsi="Baskerville Old Face"/>
        </w:rPr>
        <w:t xml:space="preserve"> </w:t>
      </w:r>
      <w:r w:rsidR="0051489E" w:rsidRPr="007E122D">
        <w:rPr>
          <w:rFonts w:ascii="Baskerville Old Face" w:hAnsi="Baskerville Old Face"/>
        </w:rPr>
        <w:t>I will further examine the historical legislation</w:t>
      </w:r>
      <w:r w:rsidR="00F334F6" w:rsidRPr="007E122D">
        <w:rPr>
          <w:rFonts w:ascii="Baskerville Old Face" w:hAnsi="Baskerville Old Face"/>
        </w:rPr>
        <w:t>,</w:t>
      </w:r>
      <w:r w:rsidR="0051489E" w:rsidRPr="007E122D">
        <w:rPr>
          <w:rFonts w:ascii="Baskerville Old Face" w:hAnsi="Baskerville Old Face"/>
        </w:rPr>
        <w:t xml:space="preserve"> which affected the establishment of </w:t>
      </w:r>
      <w:r w:rsidR="009C7CE0" w:rsidRPr="007E122D">
        <w:rPr>
          <w:rFonts w:ascii="Baskerville Old Face" w:hAnsi="Baskerville Old Face"/>
        </w:rPr>
        <w:t xml:space="preserve">Historical Black Colleges and Universities (HBCU’s) originating in the 1800’s, why they were established and how they </w:t>
      </w:r>
      <w:r w:rsidR="000A2CE1" w:rsidRPr="007E122D">
        <w:rPr>
          <w:rFonts w:ascii="Baskerville Old Face" w:hAnsi="Baskerville Old Face"/>
        </w:rPr>
        <w:t xml:space="preserve">have survived in </w:t>
      </w:r>
      <w:r w:rsidR="009C7CE0" w:rsidRPr="007E122D">
        <w:rPr>
          <w:rFonts w:ascii="Baskerville Old Face" w:hAnsi="Baskerville Old Face"/>
        </w:rPr>
        <w:t>a post-racial America.  Do these institutions serve a unique purpose that other colleges are not serving and is there parity among Historical Black Colleges and Universities (HBCUs) and their White counterparts</w:t>
      </w:r>
      <w:r w:rsidR="00AD2BD0" w:rsidRPr="007E122D">
        <w:rPr>
          <w:rFonts w:ascii="Baskerville Old Face" w:hAnsi="Baskerville Old Face"/>
        </w:rPr>
        <w:t xml:space="preserve"> (in this paper referred to as </w:t>
      </w:r>
      <w:r w:rsidR="009C7CE0" w:rsidRPr="007E122D">
        <w:rPr>
          <w:rFonts w:ascii="Baskerville Old Face" w:hAnsi="Baskerville Old Face"/>
        </w:rPr>
        <w:t>Pr</w:t>
      </w:r>
      <w:r w:rsidR="00AD2BD0" w:rsidRPr="007E122D">
        <w:rPr>
          <w:rFonts w:ascii="Baskerville Old Face" w:hAnsi="Baskerville Old Face"/>
        </w:rPr>
        <w:t>edominately White Institutions or</w:t>
      </w:r>
      <w:r w:rsidR="00AD2BD0" w:rsidRPr="007E122D">
        <w:rPr>
          <w:rFonts w:ascii="Baskerville Old Face" w:hAnsi="Baskerville Old Face"/>
          <w:i/>
        </w:rPr>
        <w:t xml:space="preserve"> </w:t>
      </w:r>
      <w:r w:rsidR="009C7CE0" w:rsidRPr="007E122D">
        <w:rPr>
          <w:rFonts w:ascii="Baskerville Old Face" w:hAnsi="Baskerville Old Face"/>
          <w:i/>
        </w:rPr>
        <w:t>PWIs</w:t>
      </w:r>
      <w:r w:rsidR="009C7CE0" w:rsidRPr="007E122D">
        <w:rPr>
          <w:rFonts w:ascii="Baskerville Old Face" w:hAnsi="Baskerville Old Face"/>
        </w:rPr>
        <w:t xml:space="preserve">). </w:t>
      </w:r>
    </w:p>
    <w:p w14:paraId="54603B74" w14:textId="26B2084F" w:rsidR="007B24A9" w:rsidRPr="007E122D" w:rsidRDefault="00DC6113" w:rsidP="006D4033">
      <w:pPr>
        <w:spacing w:line="360" w:lineRule="auto"/>
        <w:ind w:firstLine="720"/>
        <w:rPr>
          <w:rFonts w:ascii="Baskerville Old Face" w:hAnsi="Baskerville Old Face"/>
        </w:rPr>
      </w:pPr>
      <w:r w:rsidRPr="007E122D">
        <w:rPr>
          <w:rFonts w:ascii="Baskerville Old Face" w:hAnsi="Baskerville Old Face"/>
        </w:rPr>
        <w:t xml:space="preserve">While the practice of separate but equal institutions in the US is a substantial focus in this paper, </w:t>
      </w:r>
      <w:proofErr w:type="gramStart"/>
      <w:r w:rsidRPr="007E122D">
        <w:rPr>
          <w:rFonts w:ascii="Baskerville Old Face" w:hAnsi="Baskerville Old Face"/>
        </w:rPr>
        <w:t>implications for multiculturalism equally affect</w:t>
      </w:r>
      <w:r w:rsidR="003B044B">
        <w:rPr>
          <w:rFonts w:ascii="Baskerville Old Face" w:hAnsi="Baskerville Old Face"/>
        </w:rPr>
        <w:t>s</w:t>
      </w:r>
      <w:proofErr w:type="gramEnd"/>
      <w:r w:rsidRPr="007E122D">
        <w:rPr>
          <w:rFonts w:ascii="Baskerville Old Face" w:hAnsi="Baskerville Old Face"/>
        </w:rPr>
        <w:t xml:space="preserve"> the outcomes for British and European higher education institutions. </w:t>
      </w:r>
      <w:r w:rsidR="003B044B">
        <w:rPr>
          <w:rFonts w:ascii="Baskerville Old Face" w:hAnsi="Baskerville Old Face"/>
        </w:rPr>
        <w:t xml:space="preserve"> </w:t>
      </w:r>
      <w:r w:rsidR="00BB2048" w:rsidRPr="007E122D">
        <w:rPr>
          <w:rFonts w:ascii="Baskerville Old Face" w:hAnsi="Baskerville Old Face"/>
        </w:rPr>
        <w:t xml:space="preserve">I </w:t>
      </w:r>
      <w:proofErr w:type="gramStart"/>
      <w:r w:rsidR="00BB2048" w:rsidRPr="007E122D">
        <w:rPr>
          <w:rFonts w:ascii="Baskerville Old Face" w:hAnsi="Baskerville Old Face"/>
        </w:rPr>
        <w:t>will  briefly</w:t>
      </w:r>
      <w:proofErr w:type="gramEnd"/>
      <w:r w:rsidR="00BB2048" w:rsidRPr="007E122D">
        <w:rPr>
          <w:rFonts w:ascii="Baskerville Old Face" w:hAnsi="Baskerville Old Face"/>
        </w:rPr>
        <w:t xml:space="preserve"> explo</w:t>
      </w:r>
      <w:r w:rsidR="00C548C4" w:rsidRPr="007E122D">
        <w:rPr>
          <w:rFonts w:ascii="Baskerville Old Face" w:hAnsi="Baskerville Old Face"/>
        </w:rPr>
        <w:t>re the dual system of  higher education in the English system</w:t>
      </w:r>
      <w:r w:rsidR="00BB2048" w:rsidRPr="007E122D">
        <w:rPr>
          <w:rFonts w:ascii="Baskerville Old Face" w:hAnsi="Baskerville Old Face"/>
        </w:rPr>
        <w:t xml:space="preserve"> </w:t>
      </w:r>
      <w:r w:rsidR="00EA0CC9" w:rsidRPr="007E122D">
        <w:rPr>
          <w:rFonts w:ascii="Baskerville Old Face" w:hAnsi="Baskerville Old Face"/>
        </w:rPr>
        <w:t>and the impact of diversity</w:t>
      </w:r>
      <w:r w:rsidR="00C70BF5" w:rsidRPr="007E122D">
        <w:rPr>
          <w:rFonts w:ascii="Baskerville Old Face" w:hAnsi="Baskerville Old Face"/>
        </w:rPr>
        <w:t xml:space="preserve"> and widening participation within t</w:t>
      </w:r>
      <w:r w:rsidR="004D71BC" w:rsidRPr="007E122D">
        <w:rPr>
          <w:rFonts w:ascii="Baskerville Old Face" w:hAnsi="Baskerville Old Face"/>
        </w:rPr>
        <w:t xml:space="preserve">he system.  This will </w:t>
      </w:r>
      <w:r w:rsidR="00C70BF5" w:rsidRPr="007E122D">
        <w:rPr>
          <w:rFonts w:ascii="Baskerville Old Face" w:hAnsi="Baskerville Old Face"/>
        </w:rPr>
        <w:t>not be a</w:t>
      </w:r>
      <w:r w:rsidR="004D71BC" w:rsidRPr="007E122D">
        <w:rPr>
          <w:rFonts w:ascii="Baskerville Old Face" w:hAnsi="Baskerville Old Face"/>
        </w:rPr>
        <w:t>n</w:t>
      </w:r>
      <w:r w:rsidR="00C70BF5" w:rsidRPr="007E122D">
        <w:rPr>
          <w:rFonts w:ascii="Baskerville Old Face" w:hAnsi="Baskerville Old Face"/>
        </w:rPr>
        <w:t xml:space="preserve"> </w:t>
      </w:r>
      <w:r w:rsidR="004D71BC" w:rsidRPr="007E122D">
        <w:rPr>
          <w:rFonts w:ascii="Baskerville Old Face" w:hAnsi="Baskerville Old Face"/>
        </w:rPr>
        <w:t>in-depth</w:t>
      </w:r>
      <w:r w:rsidR="00C70BF5" w:rsidRPr="007E122D">
        <w:rPr>
          <w:rFonts w:ascii="Baskerville Old Face" w:hAnsi="Baskerville Old Face"/>
        </w:rPr>
        <w:t xml:space="preserve"> study of the British system of higher education, however, there will be </w:t>
      </w:r>
      <w:r w:rsidR="004D71BC" w:rsidRPr="007E122D">
        <w:rPr>
          <w:rFonts w:ascii="Baskerville Old Face" w:hAnsi="Baskerville Old Face"/>
        </w:rPr>
        <w:t>similarities and</w:t>
      </w:r>
      <w:r w:rsidR="00C70BF5" w:rsidRPr="007E122D">
        <w:rPr>
          <w:rFonts w:ascii="Baskerville Old Face" w:hAnsi="Baskerville Old Face"/>
        </w:rPr>
        <w:t xml:space="preserve"> lessons learned on both sides of the pond. Dual systems</w:t>
      </w:r>
      <w:r w:rsidR="004D71BC" w:rsidRPr="007E122D">
        <w:rPr>
          <w:rFonts w:ascii="Baskerville Old Face" w:hAnsi="Baskerville Old Face"/>
        </w:rPr>
        <w:t>,</w:t>
      </w:r>
      <w:r w:rsidR="00C70BF5" w:rsidRPr="007E122D">
        <w:rPr>
          <w:rFonts w:ascii="Baskerville Old Face" w:hAnsi="Baskerville Old Face"/>
        </w:rPr>
        <w:t xml:space="preserve"> </w:t>
      </w:r>
      <w:r w:rsidR="004D71BC" w:rsidRPr="007E122D">
        <w:rPr>
          <w:rFonts w:ascii="Baskerville Old Face" w:hAnsi="Baskerville Old Face"/>
        </w:rPr>
        <w:t>with respect to British colleges,</w:t>
      </w:r>
      <w:r w:rsidR="003B044B">
        <w:rPr>
          <w:rFonts w:ascii="Baskerville Old Face" w:hAnsi="Baskerville Old Face"/>
        </w:rPr>
        <w:t xml:space="preserve"> are </w:t>
      </w:r>
      <w:r w:rsidR="007B24A9" w:rsidRPr="007E122D">
        <w:rPr>
          <w:rFonts w:ascii="Baskerville Old Face" w:hAnsi="Baskerville Old Face"/>
        </w:rPr>
        <w:t xml:space="preserve">not </w:t>
      </w:r>
      <w:r w:rsidR="008F019F" w:rsidRPr="007E122D">
        <w:rPr>
          <w:rFonts w:ascii="Baskerville Old Face" w:hAnsi="Baskerville Old Face"/>
        </w:rPr>
        <w:t>necessarily</w:t>
      </w:r>
      <w:r w:rsidR="00C70BF5" w:rsidRPr="007E122D">
        <w:rPr>
          <w:rFonts w:ascii="Baskerville Old Face" w:hAnsi="Baskerville Old Face"/>
        </w:rPr>
        <w:t xml:space="preserve"> based on race and ethnicity,</w:t>
      </w:r>
      <w:r w:rsidR="007B24A9" w:rsidRPr="007E122D">
        <w:rPr>
          <w:rFonts w:ascii="Baskerville Old Face" w:hAnsi="Baskerville Old Face"/>
        </w:rPr>
        <w:t xml:space="preserve"> as the English higher education system dates back to </w:t>
      </w:r>
      <w:r w:rsidR="008F019F" w:rsidRPr="007E122D">
        <w:rPr>
          <w:rFonts w:ascii="Baskerville Old Face" w:hAnsi="Baskerville Old Face"/>
        </w:rPr>
        <w:t>medieval</w:t>
      </w:r>
      <w:r w:rsidR="007B24A9" w:rsidRPr="007E122D">
        <w:rPr>
          <w:rFonts w:ascii="Baskerville Old Face" w:hAnsi="Baskerville Old Face"/>
        </w:rPr>
        <w:t xml:space="preserve"> centers of scholar</w:t>
      </w:r>
      <w:r w:rsidR="00FD5851" w:rsidRPr="007E122D">
        <w:rPr>
          <w:rFonts w:ascii="Baskerville Old Face" w:hAnsi="Baskerville Old Face"/>
        </w:rPr>
        <w:t>s</w:t>
      </w:r>
      <w:r w:rsidR="007B24A9" w:rsidRPr="007E122D">
        <w:rPr>
          <w:rFonts w:ascii="Baskerville Old Face" w:hAnsi="Baskerville Old Face"/>
        </w:rPr>
        <w:t xml:space="preserve">hip, evolving </w:t>
      </w:r>
      <w:r w:rsidR="008F019F" w:rsidRPr="007E122D">
        <w:rPr>
          <w:rFonts w:ascii="Baskerville Old Face" w:hAnsi="Baskerville Old Face"/>
        </w:rPr>
        <w:t>into institutions</w:t>
      </w:r>
      <w:r w:rsidR="00FE65AF">
        <w:rPr>
          <w:rFonts w:ascii="Baskerville Old Face" w:hAnsi="Baskerville Old Face"/>
        </w:rPr>
        <w:t xml:space="preserve"> that</w:t>
      </w:r>
      <w:r w:rsidR="007B24A9" w:rsidRPr="007E122D">
        <w:rPr>
          <w:rFonts w:ascii="Baskerville Old Face" w:hAnsi="Baskerville Old Face"/>
        </w:rPr>
        <w:t xml:space="preserve"> support</w:t>
      </w:r>
      <w:r w:rsidR="00FE65AF">
        <w:rPr>
          <w:rFonts w:ascii="Baskerville Old Face" w:hAnsi="Baskerville Old Face"/>
        </w:rPr>
        <w:t>ed civic and industrial growth</w:t>
      </w:r>
      <w:r w:rsidR="007B24A9" w:rsidRPr="007E122D">
        <w:rPr>
          <w:rFonts w:ascii="Baskerville Old Face" w:hAnsi="Baskerville Old Face"/>
        </w:rPr>
        <w:t xml:space="preserve"> to the new </w:t>
      </w:r>
      <w:proofErr w:type="gramStart"/>
      <w:r w:rsidR="008F019F" w:rsidRPr="007E122D">
        <w:rPr>
          <w:rFonts w:ascii="Baskerville Old Face" w:hAnsi="Baskerville Old Face"/>
        </w:rPr>
        <w:t>institutions</w:t>
      </w:r>
      <w:r w:rsidR="007B24A9" w:rsidRPr="007E122D">
        <w:rPr>
          <w:rFonts w:ascii="Baskerville Old Face" w:hAnsi="Baskerville Old Face"/>
        </w:rPr>
        <w:t xml:space="preserve"> which</w:t>
      </w:r>
      <w:proofErr w:type="gramEnd"/>
      <w:r w:rsidR="007B24A9" w:rsidRPr="007E122D">
        <w:rPr>
          <w:rFonts w:ascii="Baskerville Old Face" w:hAnsi="Baskerville Old Face"/>
        </w:rPr>
        <w:t xml:space="preserve"> were the result of economic and social modernization</w:t>
      </w:r>
      <w:r w:rsidR="00FD5851" w:rsidRPr="007E122D">
        <w:rPr>
          <w:rFonts w:ascii="Baskerville Old Face" w:hAnsi="Baskerville Old Face"/>
        </w:rPr>
        <w:t>.</w:t>
      </w:r>
      <w:r w:rsidR="00995D1C" w:rsidRPr="007E122D">
        <w:rPr>
          <w:rFonts w:ascii="Baskerville Old Face" w:hAnsi="Baskerville Old Face"/>
        </w:rPr>
        <w:t xml:space="preserve"> </w:t>
      </w:r>
    </w:p>
    <w:p w14:paraId="7B895290" w14:textId="6C410576" w:rsidR="00BB50E0" w:rsidRPr="007E122D" w:rsidRDefault="00DC6113" w:rsidP="006D4033">
      <w:pPr>
        <w:spacing w:line="360" w:lineRule="auto"/>
        <w:ind w:firstLine="720"/>
        <w:rPr>
          <w:rFonts w:ascii="Baskerville Old Face" w:hAnsi="Baskerville Old Face"/>
        </w:rPr>
      </w:pPr>
      <w:r w:rsidRPr="007E122D">
        <w:rPr>
          <w:rFonts w:ascii="Baskerville Old Face" w:hAnsi="Baskerville Old Face"/>
        </w:rPr>
        <w:t>C</w:t>
      </w:r>
      <w:r w:rsidR="00BB50E0" w:rsidRPr="007E122D">
        <w:rPr>
          <w:rFonts w:ascii="Baskerville Old Face" w:hAnsi="Baskerville Old Face"/>
        </w:rPr>
        <w:t xml:space="preserve">ritical Race Theory  (CRT) </w:t>
      </w:r>
      <w:r w:rsidRPr="007E122D">
        <w:rPr>
          <w:rFonts w:ascii="Baskerville Old Face" w:hAnsi="Baskerville Old Face"/>
        </w:rPr>
        <w:t xml:space="preserve">scholarship indicates </w:t>
      </w:r>
      <w:r w:rsidR="00BB50E0" w:rsidRPr="007E122D">
        <w:rPr>
          <w:rFonts w:ascii="Baskerville Old Face" w:hAnsi="Baskerville Old Face"/>
        </w:rPr>
        <w:t>th</w:t>
      </w:r>
      <w:r w:rsidRPr="007E122D">
        <w:rPr>
          <w:rFonts w:ascii="Baskerville Old Face" w:hAnsi="Baskerville Old Face"/>
        </w:rPr>
        <w:t xml:space="preserve">at it is </w:t>
      </w:r>
      <w:r w:rsidR="00BB50E0" w:rsidRPr="007E122D">
        <w:rPr>
          <w:rFonts w:ascii="Baskerville Old Face" w:hAnsi="Baskerville Old Face"/>
        </w:rPr>
        <w:t>radical critique against the implicit acceptance of White supremacy and “while race is formed and fashioned, racism operates in relation to and through other systems of exclusion, marginalization, abuse, and repression” (Goldberg and Essed (2002).  CRT suggests while racism is a normal part o</w:t>
      </w:r>
      <w:r w:rsidR="00BB2048" w:rsidRPr="007E122D">
        <w:rPr>
          <w:rFonts w:ascii="Baskerville Old Face" w:hAnsi="Baskerville Old Face"/>
        </w:rPr>
        <w:t xml:space="preserve">f </w:t>
      </w:r>
      <w:r w:rsidR="00BB50E0" w:rsidRPr="007E122D">
        <w:rPr>
          <w:rFonts w:ascii="Baskerville Old Face" w:hAnsi="Baskerville Old Face"/>
        </w:rPr>
        <w:t xml:space="preserve">life it recognizes interest-convergence, which is the process by which </w:t>
      </w:r>
      <w:r w:rsidR="00F84B6C" w:rsidRPr="007E122D">
        <w:rPr>
          <w:rFonts w:ascii="Baskerville Old Face" w:hAnsi="Baskerville Old Face"/>
        </w:rPr>
        <w:t xml:space="preserve">the </w:t>
      </w:r>
      <w:r w:rsidR="00BB50E0" w:rsidRPr="007E122D">
        <w:rPr>
          <w:rFonts w:ascii="Baskerville Old Face" w:hAnsi="Baskerville Old Face"/>
        </w:rPr>
        <w:t>white power structure “will tolerate or encourage racial advances for Blacks only when they also promote white self interests”  (Ladson-Billings, 1999). An example of this is the creation of Historical Black Colleges and Universities (HBCUs).  This premise will be explored further in this paper.</w:t>
      </w:r>
    </w:p>
    <w:p w14:paraId="5E31616F" w14:textId="77777777" w:rsidR="003942AB" w:rsidRPr="007E122D" w:rsidRDefault="003942AB" w:rsidP="006D4033">
      <w:pPr>
        <w:spacing w:line="360" w:lineRule="auto"/>
        <w:rPr>
          <w:rFonts w:ascii="Baskerville Old Face" w:hAnsi="Baskerville Old Face"/>
          <w:u w:val="single"/>
        </w:rPr>
      </w:pPr>
    </w:p>
    <w:p w14:paraId="2773DABC" w14:textId="77777777" w:rsidR="00F334F6" w:rsidRPr="007E122D" w:rsidRDefault="00BE2C93" w:rsidP="006D4033">
      <w:pPr>
        <w:spacing w:line="360" w:lineRule="auto"/>
        <w:rPr>
          <w:rFonts w:ascii="Baskerville Old Face" w:hAnsi="Baskerville Old Face"/>
          <w:u w:val="single"/>
        </w:rPr>
      </w:pPr>
      <w:r w:rsidRPr="007E122D">
        <w:rPr>
          <w:rFonts w:ascii="Baskerville Old Face" w:hAnsi="Baskerville Old Face"/>
          <w:u w:val="single"/>
        </w:rPr>
        <w:t>H</w:t>
      </w:r>
      <w:r w:rsidR="00F0616F" w:rsidRPr="007E122D">
        <w:rPr>
          <w:rFonts w:ascii="Baskerville Old Face" w:hAnsi="Baskerville Old Face"/>
          <w:u w:val="single"/>
        </w:rPr>
        <w:t xml:space="preserve">istory of Segregationist Policies </w:t>
      </w:r>
    </w:p>
    <w:p w14:paraId="229B17FE" w14:textId="77777777" w:rsidR="00EC12F1" w:rsidRPr="007E122D" w:rsidRDefault="00EC12F1" w:rsidP="006D4033">
      <w:pPr>
        <w:spacing w:line="360" w:lineRule="auto"/>
        <w:rPr>
          <w:rFonts w:ascii="Baskerville Old Face" w:hAnsi="Baskerville Old Face"/>
          <w:u w:val="single"/>
        </w:rPr>
      </w:pPr>
    </w:p>
    <w:p w14:paraId="32F43FDE" w14:textId="77777777" w:rsidR="00EC12F1" w:rsidRPr="005C19A8" w:rsidRDefault="00EC12F1" w:rsidP="006D4033">
      <w:pPr>
        <w:spacing w:line="360" w:lineRule="auto"/>
        <w:ind w:firstLine="720"/>
        <w:rPr>
          <w:rFonts w:ascii="Baskerville Old Face" w:hAnsi="Baskerville Old Face"/>
        </w:rPr>
      </w:pPr>
      <w:r w:rsidRPr="007E122D">
        <w:rPr>
          <w:rFonts w:ascii="Baskerville Old Face" w:hAnsi="Baskerville Old Face"/>
        </w:rPr>
        <w:tab/>
        <w:t xml:space="preserve">One of the most significant vestiges of </w:t>
      </w:r>
      <w:r w:rsidRPr="007E122D">
        <w:rPr>
          <w:rFonts w:ascii="Baskerville Old Face" w:hAnsi="Baskerville Old Face"/>
          <w:i/>
        </w:rPr>
        <w:t>de jure</w:t>
      </w:r>
      <w:r w:rsidRPr="007E122D">
        <w:rPr>
          <w:rFonts w:ascii="Baskerville Old Face" w:hAnsi="Baskerville Old Face"/>
        </w:rPr>
        <w:t xml:space="preserve"> segr</w:t>
      </w:r>
      <w:r w:rsidR="004D2622" w:rsidRPr="007E122D">
        <w:rPr>
          <w:rFonts w:ascii="Baskerville Old Face" w:hAnsi="Baskerville Old Face"/>
        </w:rPr>
        <w:t>egation in America is th</w:t>
      </w:r>
      <w:r w:rsidR="004D2622">
        <w:rPr>
          <w:rFonts w:ascii="Baskerville Old Face" w:hAnsi="Baskerville Old Face"/>
        </w:rPr>
        <w:t xml:space="preserve">e dual </w:t>
      </w:r>
      <w:r w:rsidRPr="005C19A8">
        <w:rPr>
          <w:rFonts w:ascii="Baskerville Old Face" w:hAnsi="Baskerville Old Face"/>
        </w:rPr>
        <w:t xml:space="preserve">system of higher </w:t>
      </w:r>
      <w:r w:rsidR="004D2622">
        <w:rPr>
          <w:rFonts w:ascii="Baskerville Old Face" w:hAnsi="Baskerville Old Face"/>
        </w:rPr>
        <w:t xml:space="preserve">education as there remains </w:t>
      </w:r>
      <w:r w:rsidRPr="005C19A8">
        <w:rPr>
          <w:rFonts w:ascii="Baskerville Old Face" w:hAnsi="Baskerville Old Face"/>
        </w:rPr>
        <w:t>a history of denying access to African Americans since its inception.  “Due to enslavement and the construction of Africans as property, White privilege has been inextricably linked to African American subordination and</w:t>
      </w:r>
      <w:r w:rsidR="00F84B6C">
        <w:rPr>
          <w:rFonts w:ascii="Baskerville Old Face" w:hAnsi="Baskerville Old Face"/>
        </w:rPr>
        <w:t xml:space="preserve"> serves as a foundation for whit</w:t>
      </w:r>
      <w:r w:rsidRPr="005C19A8">
        <w:rPr>
          <w:rFonts w:ascii="Baskerville Old Face" w:hAnsi="Baskerville Old Face"/>
        </w:rPr>
        <w:t>e superiority in an oppressive educational system” (Ladson-Billings &amp; Tate, 1995).</w:t>
      </w:r>
    </w:p>
    <w:p w14:paraId="5F430442" w14:textId="29CBCD37" w:rsidR="00EC12F1" w:rsidRPr="005C19A8" w:rsidRDefault="00EC12F1" w:rsidP="006D4033">
      <w:pPr>
        <w:spacing w:line="360" w:lineRule="auto"/>
        <w:ind w:firstLine="720"/>
        <w:rPr>
          <w:rFonts w:ascii="Baskerville Old Face" w:hAnsi="Baskerville Old Face"/>
        </w:rPr>
      </w:pPr>
      <w:r w:rsidRPr="005C19A8">
        <w:rPr>
          <w:rFonts w:ascii="Baskerville Old Face" w:hAnsi="Baskerville Old Face"/>
        </w:rPr>
        <w:t>Racism has deep roots in American society. The history of minorities (specifically Blacks) in higher education in America is steeped in a t</w:t>
      </w:r>
      <w:r w:rsidR="00896B4B">
        <w:rPr>
          <w:rFonts w:ascii="Baskerville Old Face" w:hAnsi="Baskerville Old Face"/>
        </w:rPr>
        <w:t>radition of the country’s</w:t>
      </w:r>
      <w:r w:rsidRPr="005C19A8">
        <w:rPr>
          <w:rFonts w:ascii="Baskerville Old Face" w:hAnsi="Baskerville Old Face"/>
        </w:rPr>
        <w:t>, hegemonic str</w:t>
      </w:r>
      <w:r w:rsidR="00896B4B">
        <w:rPr>
          <w:rFonts w:ascii="Baskerville Old Face" w:hAnsi="Baskerville Old Face"/>
        </w:rPr>
        <w:t xml:space="preserve">ucture which </w:t>
      </w:r>
      <w:r w:rsidR="00A7385C">
        <w:rPr>
          <w:rFonts w:ascii="Baskerville Old Face" w:hAnsi="Baskerville Old Face"/>
        </w:rPr>
        <w:t xml:space="preserve">embedded the ideals </w:t>
      </w:r>
      <w:r w:rsidR="00896B4B">
        <w:rPr>
          <w:rFonts w:ascii="Baskerville Old Face" w:hAnsi="Baskerville Old Face"/>
        </w:rPr>
        <w:t>of inequality and un</w:t>
      </w:r>
      <w:r w:rsidRPr="005C19A8">
        <w:rPr>
          <w:rFonts w:ascii="Baskerville Old Face" w:hAnsi="Baskerville Old Face"/>
        </w:rPr>
        <w:t>worthiness of African Americans as educated citizens thus questioning whether there was a need for further or higher education among this particular citizenry.  The source of this racism goes beyond education and was rooted in the idea that African Americans, based on the color of their skin, were int</w:t>
      </w:r>
      <w:r w:rsidR="002A3A9C">
        <w:rPr>
          <w:rFonts w:ascii="Baskerville Old Face" w:hAnsi="Baskerville Old Face"/>
        </w:rPr>
        <w:t>ellectually inferior “and</w:t>
      </w:r>
      <w:r w:rsidRPr="005C19A8">
        <w:rPr>
          <w:rFonts w:ascii="Baskerville Old Face" w:hAnsi="Baskerville Old Face"/>
        </w:rPr>
        <w:t xml:space="preserve"> did not po</w:t>
      </w:r>
      <w:r w:rsidR="00896B4B">
        <w:rPr>
          <w:rFonts w:ascii="Baskerville Old Face" w:hAnsi="Baskerville Old Face"/>
        </w:rPr>
        <w:t>s</w:t>
      </w:r>
      <w:r w:rsidRPr="005C19A8">
        <w:rPr>
          <w:rFonts w:ascii="Baskerville Old Face" w:hAnsi="Baskerville Old Face"/>
        </w:rPr>
        <w:t>sess the mental capacity to learn, nor had they any real need for formal education” (Harper, 2009 p. 403). It was in the interest of the White majority to relegate Bl</w:t>
      </w:r>
      <w:r w:rsidR="0041269D">
        <w:rPr>
          <w:rFonts w:ascii="Baskerville Old Face" w:hAnsi="Baskerville Old Face"/>
        </w:rPr>
        <w:t xml:space="preserve">acks to industrial or vocational education, which would advance the labor force and </w:t>
      </w:r>
      <w:r w:rsidRPr="005C19A8">
        <w:rPr>
          <w:rFonts w:ascii="Baskerville Old Face" w:hAnsi="Baskerville Old Face"/>
        </w:rPr>
        <w:t xml:space="preserve">enhance the focus of White industrialists and agriculturalists.   </w:t>
      </w:r>
    </w:p>
    <w:p w14:paraId="2907454C" w14:textId="77777777" w:rsidR="00634106" w:rsidRPr="005C19A8" w:rsidRDefault="00F334F6" w:rsidP="006D4033">
      <w:pPr>
        <w:spacing w:line="360" w:lineRule="auto"/>
        <w:ind w:firstLine="720"/>
        <w:rPr>
          <w:rFonts w:ascii="Baskerville Old Face" w:hAnsi="Baskerville Old Face"/>
        </w:rPr>
      </w:pPr>
      <w:r w:rsidRPr="005C19A8">
        <w:rPr>
          <w:rFonts w:ascii="Baskerville Old Face" w:hAnsi="Baskerville Old Face"/>
        </w:rPr>
        <w:t xml:space="preserve">During the Reconstruction era, America </w:t>
      </w:r>
      <w:r w:rsidR="00896B4B">
        <w:rPr>
          <w:rFonts w:ascii="Baskerville Old Face" w:hAnsi="Baskerville Old Face"/>
        </w:rPr>
        <w:t>was in a position</w:t>
      </w:r>
      <w:r w:rsidRPr="005C19A8">
        <w:rPr>
          <w:rFonts w:ascii="Baskerville Old Face" w:hAnsi="Baskerville Old Face"/>
        </w:rPr>
        <w:t xml:space="preserve"> where they were forced to educate the population of people that had been oppressed and owned </w:t>
      </w:r>
      <w:r w:rsidR="00AD2BD0" w:rsidRPr="005C19A8">
        <w:rPr>
          <w:rFonts w:ascii="Baskerville Old Face" w:hAnsi="Baskerville Old Face"/>
        </w:rPr>
        <w:t>as chattels</w:t>
      </w:r>
      <w:r w:rsidRPr="005C19A8">
        <w:rPr>
          <w:rFonts w:ascii="Baskerville Old Face" w:hAnsi="Baskerville Old Face"/>
        </w:rPr>
        <w:t xml:space="preserve"> over 40</w:t>
      </w:r>
      <w:r w:rsidR="00AD2BD0" w:rsidRPr="005C19A8">
        <w:rPr>
          <w:rFonts w:ascii="Baskerville Old Face" w:hAnsi="Baskerville Old Face"/>
        </w:rPr>
        <w:t>0 years.  While slavery was</w:t>
      </w:r>
      <w:r w:rsidRPr="005C19A8">
        <w:rPr>
          <w:rFonts w:ascii="Baskerville Old Face" w:hAnsi="Baskerville Old Face"/>
        </w:rPr>
        <w:t xml:space="preserve"> abolished many years previously by northern states and other countries (Britain being one of the first), there was a strong hold on Southern states</w:t>
      </w:r>
      <w:r w:rsidR="00896B4B">
        <w:rPr>
          <w:rFonts w:ascii="Baskerville Old Face" w:hAnsi="Baskerville Old Face"/>
        </w:rPr>
        <w:t>,</w:t>
      </w:r>
      <w:r w:rsidRPr="005C19A8">
        <w:rPr>
          <w:rFonts w:ascii="Baskerville Old Face" w:hAnsi="Baskerville Old Face"/>
        </w:rPr>
        <w:t xml:space="preserve"> which were reticent to relinquish their workforce and infra</w:t>
      </w:r>
      <w:r w:rsidR="00BC764D" w:rsidRPr="005C19A8">
        <w:rPr>
          <w:rFonts w:ascii="Baskerville Old Face" w:hAnsi="Baskerville Old Face"/>
        </w:rPr>
        <w:t>structure.  As a result of the E</w:t>
      </w:r>
      <w:r w:rsidRPr="005C19A8">
        <w:rPr>
          <w:rFonts w:ascii="Baskerville Old Face" w:hAnsi="Baskerville Old Face"/>
        </w:rPr>
        <w:t>mancipation Proclamation, little could be done to deny that Blacks were now freed, however, states rights would demand that equality would be illusiv</w:t>
      </w:r>
      <w:r w:rsidR="00595062" w:rsidRPr="005C19A8">
        <w:rPr>
          <w:rFonts w:ascii="Baskerville Old Face" w:hAnsi="Baskerville Old Face"/>
        </w:rPr>
        <w:t>e for at least another century</w:t>
      </w:r>
    </w:p>
    <w:p w14:paraId="16FA4EFA" w14:textId="77777777" w:rsidR="00EC12F1" w:rsidRPr="005C19A8" w:rsidRDefault="008C1A5B" w:rsidP="006D4033">
      <w:pPr>
        <w:spacing w:line="360" w:lineRule="auto"/>
        <w:ind w:firstLine="720"/>
        <w:rPr>
          <w:rFonts w:ascii="Baskerville Old Face" w:hAnsi="Baskerville Old Face"/>
        </w:rPr>
      </w:pPr>
      <w:r w:rsidRPr="005C19A8">
        <w:rPr>
          <w:rFonts w:ascii="Baskerville Old Face" w:hAnsi="Baskerville Old Face"/>
        </w:rPr>
        <w:t>Historical Black Colleges and Universiti</w:t>
      </w:r>
      <w:r>
        <w:rPr>
          <w:rFonts w:ascii="Baskerville Old Face" w:hAnsi="Baskerville Old Face"/>
        </w:rPr>
        <w:t>es (HBCUs) were established because s</w:t>
      </w:r>
      <w:r w:rsidR="00EC12F1" w:rsidRPr="005C19A8">
        <w:rPr>
          <w:rFonts w:ascii="Baskerville Old Face" w:hAnsi="Baskerville Old Face"/>
        </w:rPr>
        <w:t>eparate but equal facili</w:t>
      </w:r>
      <w:r>
        <w:rPr>
          <w:rFonts w:ascii="Baskerville Old Face" w:hAnsi="Baskerville Old Face"/>
        </w:rPr>
        <w:t>ties were firmly</w:t>
      </w:r>
      <w:r w:rsidR="00EC12F1" w:rsidRPr="005C19A8">
        <w:rPr>
          <w:rFonts w:ascii="Baskerville Old Face" w:hAnsi="Baskerville Old Face"/>
        </w:rPr>
        <w:t xml:space="preserve"> supported by the US g</w:t>
      </w:r>
      <w:r w:rsidR="00896B4B">
        <w:rPr>
          <w:rFonts w:ascii="Baskerville Old Face" w:hAnsi="Baskerville Old Face"/>
        </w:rPr>
        <w:t>overnment and Supreme Court</w:t>
      </w:r>
      <w:r>
        <w:rPr>
          <w:rFonts w:ascii="Baskerville Old Face" w:hAnsi="Baskerville Old Face"/>
        </w:rPr>
        <w:t>.</w:t>
      </w:r>
      <w:r w:rsidR="00EC12F1" w:rsidRPr="005C19A8">
        <w:rPr>
          <w:rFonts w:ascii="Baskerville Old Face" w:hAnsi="Baskerville Old Face"/>
        </w:rPr>
        <w:t xml:space="preserve"> Clearly these institu</w:t>
      </w:r>
      <w:r w:rsidR="004E770B" w:rsidRPr="005C19A8">
        <w:rPr>
          <w:rFonts w:ascii="Baskerville Old Face" w:hAnsi="Baskerville Old Face"/>
        </w:rPr>
        <w:t>t</w:t>
      </w:r>
      <w:r w:rsidR="00EC12F1" w:rsidRPr="005C19A8">
        <w:rPr>
          <w:rFonts w:ascii="Baskerville Old Face" w:hAnsi="Baskerville Old Face"/>
        </w:rPr>
        <w:t>ions would remain separate from but not equal to White liberal arts colleges, as facilities and resources were inequitably distributed and funded.  However, the establishment of these facilities met a specific interest for African Americans and Whites.  Racial equality w</w:t>
      </w:r>
      <w:r>
        <w:rPr>
          <w:rFonts w:ascii="Baskerville Old Face" w:hAnsi="Baskerville Old Face"/>
        </w:rPr>
        <w:t xml:space="preserve">ould not be achieved using the dual system of education as a </w:t>
      </w:r>
      <w:r w:rsidR="00EC12F1" w:rsidRPr="005C19A8">
        <w:rPr>
          <w:rFonts w:ascii="Baskerville Old Face" w:hAnsi="Baskerville Old Face"/>
        </w:rPr>
        <w:t xml:space="preserve">vehicle.  </w:t>
      </w:r>
    </w:p>
    <w:p w14:paraId="1BB4828C" w14:textId="77777777" w:rsidR="00EC12F1" w:rsidRPr="005C19A8" w:rsidRDefault="008C1A5B" w:rsidP="006D4033">
      <w:pPr>
        <w:spacing w:line="360" w:lineRule="auto"/>
        <w:ind w:firstLine="720"/>
        <w:rPr>
          <w:rFonts w:ascii="Baskerville Old Face" w:hAnsi="Baskerville Old Face"/>
        </w:rPr>
      </w:pPr>
      <w:r>
        <w:rPr>
          <w:rFonts w:ascii="Baskerville Old Face" w:hAnsi="Baskerville Old Face"/>
        </w:rPr>
        <w:t>G</w:t>
      </w:r>
      <w:r w:rsidRPr="005C19A8">
        <w:rPr>
          <w:rFonts w:ascii="Baskerville Old Face" w:hAnsi="Baskerville Old Face"/>
        </w:rPr>
        <w:t>enera</w:t>
      </w:r>
      <w:r>
        <w:rPr>
          <w:rFonts w:ascii="Baskerville Old Face" w:hAnsi="Baskerville Old Face"/>
        </w:rPr>
        <w:t xml:space="preserve">tions of minority communities </w:t>
      </w:r>
      <w:r w:rsidRPr="005C19A8">
        <w:rPr>
          <w:rFonts w:ascii="Baskerville Old Face" w:hAnsi="Baskerville Old Face"/>
        </w:rPr>
        <w:t>have little to no recollection of separate but equal</w:t>
      </w:r>
      <w:r>
        <w:rPr>
          <w:rFonts w:ascii="Baskerville Old Face" w:hAnsi="Baskerville Old Face"/>
        </w:rPr>
        <w:t xml:space="preserve"> policies</w:t>
      </w:r>
      <w:r w:rsidRPr="005C19A8">
        <w:rPr>
          <w:rFonts w:ascii="Baskerville Old Face" w:hAnsi="Baskerville Old Face"/>
        </w:rPr>
        <w:t>, civil rights or the fight for equality which playe</w:t>
      </w:r>
      <w:r>
        <w:rPr>
          <w:rFonts w:ascii="Baskerville Old Face" w:hAnsi="Baskerville Old Face"/>
        </w:rPr>
        <w:t xml:space="preserve">d out on an international stage, thusly, the higher education </w:t>
      </w:r>
      <w:r w:rsidR="00EC12F1" w:rsidRPr="005C19A8">
        <w:rPr>
          <w:rFonts w:ascii="Baskerville Old Face" w:hAnsi="Baskerville Old Face"/>
        </w:rPr>
        <w:t>system has morphed into one of se</w:t>
      </w:r>
      <w:r>
        <w:rPr>
          <w:rFonts w:ascii="Baskerville Old Face" w:hAnsi="Baskerville Old Face"/>
        </w:rPr>
        <w:t>eming acceptance and inclusion.  V</w:t>
      </w:r>
      <w:r w:rsidR="00EC12F1" w:rsidRPr="005C19A8">
        <w:rPr>
          <w:rFonts w:ascii="Baskerville Old Face" w:hAnsi="Baskerville Old Face"/>
        </w:rPr>
        <w:t>estiges of ‘separate but equal</w:t>
      </w:r>
      <w:r>
        <w:rPr>
          <w:rFonts w:ascii="Baskerville Old Face" w:hAnsi="Baskerville Old Face"/>
        </w:rPr>
        <w:t>’ continue to linger and inform</w:t>
      </w:r>
      <w:r w:rsidR="00EC12F1" w:rsidRPr="005C19A8">
        <w:rPr>
          <w:rFonts w:ascii="Baskerville Old Face" w:hAnsi="Baskerville Old Face"/>
        </w:rPr>
        <w:t xml:space="preserve"> policy and practice in areas of inclusion and exclusion of this population.  Higher education in America has not been responsive to changes in society and the growing diverse communities</w:t>
      </w:r>
      <w:r>
        <w:rPr>
          <w:rFonts w:ascii="Baskerville Old Face" w:hAnsi="Baskerville Old Face"/>
        </w:rPr>
        <w:t xml:space="preserve">.  </w:t>
      </w:r>
    </w:p>
    <w:p w14:paraId="7700F166" w14:textId="77777777" w:rsidR="002F0513" w:rsidRPr="005C19A8" w:rsidRDefault="00F84B6C" w:rsidP="006D4033">
      <w:pPr>
        <w:spacing w:line="360" w:lineRule="auto"/>
        <w:ind w:firstLine="720"/>
        <w:rPr>
          <w:rFonts w:ascii="Baskerville Old Face" w:hAnsi="Baskerville Old Face"/>
        </w:rPr>
      </w:pPr>
      <w:r>
        <w:rPr>
          <w:rFonts w:ascii="Baskerville Old Face" w:hAnsi="Baskerville Old Face"/>
        </w:rPr>
        <w:t>In America for many centuries, g</w:t>
      </w:r>
      <w:r w:rsidR="00F211F5" w:rsidRPr="005C19A8">
        <w:rPr>
          <w:rFonts w:ascii="Baskerville Old Face" w:hAnsi="Baskerville Old Face"/>
        </w:rPr>
        <w:t>overnance o</w:t>
      </w:r>
      <w:r w:rsidR="003E2B9A" w:rsidRPr="005C19A8">
        <w:rPr>
          <w:rFonts w:ascii="Baskerville Old Face" w:hAnsi="Baskerville Old Face"/>
        </w:rPr>
        <w:t>f e</w:t>
      </w:r>
      <w:r w:rsidR="00F211F5" w:rsidRPr="005C19A8">
        <w:rPr>
          <w:rFonts w:ascii="Baskerville Old Face" w:hAnsi="Baskerville Old Face"/>
        </w:rPr>
        <w:t>ducation</w:t>
      </w:r>
      <w:r w:rsidR="008E5660" w:rsidRPr="005C19A8">
        <w:rPr>
          <w:rFonts w:ascii="Baskerville Old Face" w:hAnsi="Baskerville Old Face"/>
        </w:rPr>
        <w:t xml:space="preserve"> was generally </w:t>
      </w:r>
      <w:r w:rsidR="00F211F5" w:rsidRPr="005C19A8">
        <w:rPr>
          <w:rFonts w:ascii="Baskerville Old Face" w:hAnsi="Baskerville Old Face"/>
        </w:rPr>
        <w:t>the responsibility of states</w:t>
      </w:r>
      <w:r w:rsidR="004E770B" w:rsidRPr="005C19A8">
        <w:rPr>
          <w:rFonts w:ascii="Baskerville Old Face" w:hAnsi="Baskerville Old Face"/>
        </w:rPr>
        <w:t xml:space="preserve"> and was considered a local </w:t>
      </w:r>
      <w:r w:rsidR="003E2B9A" w:rsidRPr="005C19A8">
        <w:rPr>
          <w:rFonts w:ascii="Baskerville Old Face" w:hAnsi="Baskerville Old Face"/>
        </w:rPr>
        <w:t>c</w:t>
      </w:r>
      <w:r w:rsidR="004D149D" w:rsidRPr="005C19A8">
        <w:rPr>
          <w:rFonts w:ascii="Baskerville Old Face" w:hAnsi="Baskerville Old Face"/>
        </w:rPr>
        <w:t>oncern.  However following the E</w:t>
      </w:r>
      <w:r w:rsidR="003E2B9A" w:rsidRPr="005C19A8">
        <w:rPr>
          <w:rFonts w:ascii="Baskerville Old Face" w:hAnsi="Baskerville Old Face"/>
        </w:rPr>
        <w:t>mancipation Proclamation the need fo</w:t>
      </w:r>
      <w:r>
        <w:rPr>
          <w:rFonts w:ascii="Baskerville Old Face" w:hAnsi="Baskerville Old Face"/>
        </w:rPr>
        <w:t>r new schools increased, yet</w:t>
      </w:r>
      <w:r w:rsidR="003E2B9A" w:rsidRPr="005C19A8">
        <w:rPr>
          <w:rFonts w:ascii="Baskerville Old Face" w:hAnsi="Baskerville Old Face"/>
        </w:rPr>
        <w:t>, these schools were established at the exclusion of former slaves.  “Once the 14</w:t>
      </w:r>
      <w:r w:rsidR="003E2B9A" w:rsidRPr="005C19A8">
        <w:rPr>
          <w:rFonts w:ascii="Baskerville Old Face" w:hAnsi="Baskerville Old Face"/>
          <w:vertAlign w:val="superscript"/>
        </w:rPr>
        <w:t>th</w:t>
      </w:r>
      <w:r w:rsidR="003E2B9A" w:rsidRPr="005C19A8">
        <w:rPr>
          <w:rFonts w:ascii="Baskerville Old Face" w:hAnsi="Baskerville Old Face"/>
        </w:rPr>
        <w:t xml:space="preserve"> amendment was ratified by the states, it became a proxy for the threat </w:t>
      </w:r>
      <w:r w:rsidR="004D149D" w:rsidRPr="005C19A8">
        <w:rPr>
          <w:rFonts w:ascii="Baskerville Old Face" w:hAnsi="Baskerville Old Face"/>
        </w:rPr>
        <w:t>of interference in all state prer</w:t>
      </w:r>
      <w:r w:rsidR="004E770B" w:rsidRPr="005C19A8">
        <w:rPr>
          <w:rFonts w:ascii="Baskerville Old Face" w:hAnsi="Baskerville Old Face"/>
        </w:rPr>
        <w:t xml:space="preserve">ogatives </w:t>
      </w:r>
      <w:r w:rsidR="003E2B9A" w:rsidRPr="005C19A8">
        <w:rPr>
          <w:rFonts w:ascii="Baskerville Old Face" w:hAnsi="Baskerville Old Face"/>
        </w:rPr>
        <w:t>which had previously supported regimes of separateness” (Diamond, 2007, p. 6)</w:t>
      </w:r>
      <w:r>
        <w:rPr>
          <w:rFonts w:ascii="Baskerville Old Face" w:hAnsi="Baskerville Old Face"/>
        </w:rPr>
        <w:t>.</w:t>
      </w:r>
      <w:r w:rsidR="003E2B9A" w:rsidRPr="005C19A8">
        <w:rPr>
          <w:rFonts w:ascii="Baskerville Old Face" w:hAnsi="Baskerville Old Face"/>
        </w:rPr>
        <w:t xml:space="preserve"> Additionally, states could only be recognized in congress if they ratified the Fourteenth Amendment. </w:t>
      </w:r>
    </w:p>
    <w:p w14:paraId="7A39CD43" w14:textId="77777777" w:rsidR="002F0513" w:rsidRPr="005C19A8" w:rsidRDefault="00F84B6C" w:rsidP="006D4033">
      <w:pPr>
        <w:spacing w:line="360" w:lineRule="auto"/>
        <w:ind w:firstLine="720"/>
        <w:rPr>
          <w:rFonts w:ascii="Baskerville Old Face" w:hAnsi="Baskerville Old Face"/>
        </w:rPr>
      </w:pPr>
      <w:r>
        <w:rPr>
          <w:rFonts w:ascii="Baskerville Old Face" w:hAnsi="Baskerville Old Face"/>
        </w:rPr>
        <w:t>I</w:t>
      </w:r>
      <w:r w:rsidR="002F0513" w:rsidRPr="005C19A8">
        <w:rPr>
          <w:rFonts w:ascii="Baskerville Old Face" w:hAnsi="Baskerville Old Face"/>
        </w:rPr>
        <w:t xml:space="preserve">ndividual </w:t>
      </w:r>
      <w:r w:rsidR="003E2B9A" w:rsidRPr="005C19A8">
        <w:rPr>
          <w:rFonts w:ascii="Baskerville Old Face" w:hAnsi="Baskerville Old Face"/>
        </w:rPr>
        <w:t xml:space="preserve">former southern slave </w:t>
      </w:r>
      <w:r w:rsidR="002F0513" w:rsidRPr="005C19A8">
        <w:rPr>
          <w:rFonts w:ascii="Baskerville Old Face" w:hAnsi="Baskerville Old Face"/>
        </w:rPr>
        <w:t>states (not wishing to run afoul of the 14</w:t>
      </w:r>
      <w:r w:rsidR="002F0513" w:rsidRPr="005C19A8">
        <w:rPr>
          <w:rFonts w:ascii="Baskerville Old Face" w:hAnsi="Baskerville Old Face"/>
          <w:vertAlign w:val="superscript"/>
        </w:rPr>
        <w:t xml:space="preserve">tth </w:t>
      </w:r>
      <w:r w:rsidR="002F0513" w:rsidRPr="005C19A8">
        <w:rPr>
          <w:rFonts w:ascii="Baskerville Old Face" w:hAnsi="Baskerville Old Face"/>
        </w:rPr>
        <w:t>amendment</w:t>
      </w:r>
      <w:r w:rsidR="00FC0DC5" w:rsidRPr="005C19A8">
        <w:rPr>
          <w:rFonts w:ascii="Baskerville Old Face" w:hAnsi="Baskerville Old Face"/>
        </w:rPr>
        <w:t>)</w:t>
      </w:r>
      <w:r w:rsidR="002F0513" w:rsidRPr="005C19A8">
        <w:rPr>
          <w:rFonts w:ascii="Baskerville Old Face" w:hAnsi="Baskerville Old Face"/>
        </w:rPr>
        <w:t xml:space="preserve"> would</w:t>
      </w:r>
      <w:r w:rsidR="003E2B9A" w:rsidRPr="005C19A8">
        <w:rPr>
          <w:rFonts w:ascii="Baskerville Old Face" w:hAnsi="Baskerville Old Face"/>
        </w:rPr>
        <w:t xml:space="preserve"> establish a robust system to maintain </w:t>
      </w:r>
      <w:r w:rsidR="00B65C90" w:rsidRPr="005C19A8">
        <w:rPr>
          <w:rFonts w:ascii="Baskerville Old Face" w:hAnsi="Baskerville Old Face"/>
        </w:rPr>
        <w:t>oppression and control.</w:t>
      </w:r>
    </w:p>
    <w:p w14:paraId="74ABBDC2" w14:textId="6F5E57A3" w:rsidR="00EE525C" w:rsidRPr="004135A1" w:rsidRDefault="00B65C90" w:rsidP="006D4033">
      <w:pPr>
        <w:spacing w:line="360" w:lineRule="auto"/>
        <w:rPr>
          <w:rFonts w:ascii="Baskerville Old Face" w:hAnsi="Baskerville Old Face"/>
        </w:rPr>
      </w:pPr>
      <w:r w:rsidRPr="005C19A8">
        <w:rPr>
          <w:rFonts w:ascii="Baskerville Old Face" w:hAnsi="Baskerville Old Face"/>
        </w:rPr>
        <w:t xml:space="preserve">These laws or ‘Black </w:t>
      </w:r>
      <w:r w:rsidR="001C3479" w:rsidRPr="005C19A8">
        <w:rPr>
          <w:rFonts w:ascii="Baskerville Old Face" w:hAnsi="Baskerville Old Face"/>
        </w:rPr>
        <w:t xml:space="preserve">Codes’ would become the new order </w:t>
      </w:r>
      <w:r w:rsidRPr="005C19A8">
        <w:rPr>
          <w:rFonts w:ascii="Baskerville Old Face" w:hAnsi="Baskerville Old Face"/>
        </w:rPr>
        <w:t>and governed life more complete</w:t>
      </w:r>
      <w:r w:rsidR="008C1A5B">
        <w:rPr>
          <w:rFonts w:ascii="Baskerville Old Face" w:hAnsi="Baskerville Old Face"/>
        </w:rPr>
        <w:t xml:space="preserve">ly and perfectly than the </w:t>
      </w:r>
      <w:r w:rsidRPr="005C19A8">
        <w:rPr>
          <w:rFonts w:ascii="Baskerville Old Face" w:hAnsi="Baskerville Old Face"/>
        </w:rPr>
        <w:t>set of economic and moral guidelines that established and perpetuated slavery.</w:t>
      </w:r>
      <w:r w:rsidR="004135A1">
        <w:rPr>
          <w:rFonts w:ascii="Baskerville Old Face" w:hAnsi="Baskerville Old Face"/>
        </w:rPr>
        <w:t xml:space="preserve"> </w:t>
      </w:r>
      <w:r w:rsidR="00FC0DC5" w:rsidRPr="005C19A8">
        <w:rPr>
          <w:rFonts w:ascii="Baskerville Old Face" w:hAnsi="Baskerville Old Face"/>
        </w:rPr>
        <w:t>An example of the tactics states sought in order to have their seat in congress without giving up their moral iden</w:t>
      </w:r>
      <w:r w:rsidR="00F84B6C">
        <w:rPr>
          <w:rFonts w:ascii="Baskerville Old Face" w:hAnsi="Baskerville Old Face"/>
        </w:rPr>
        <w:t xml:space="preserve">tity was the establishment of </w:t>
      </w:r>
      <w:r w:rsidR="00FC0DC5" w:rsidRPr="005C19A8">
        <w:rPr>
          <w:rFonts w:ascii="Baskerville Old Face" w:hAnsi="Baskerville Old Face"/>
        </w:rPr>
        <w:t xml:space="preserve">Jim Crow laws in the state of Alabama. </w:t>
      </w:r>
      <w:r w:rsidR="001C3479" w:rsidRPr="005C19A8">
        <w:rPr>
          <w:rFonts w:ascii="Baskerville Old Face" w:hAnsi="Baskerville Old Face"/>
          <w:color w:val="000000"/>
        </w:rPr>
        <w:t xml:space="preserve">The state </w:t>
      </w:r>
      <w:r w:rsidR="00FC0DC5" w:rsidRPr="005C19A8">
        <w:rPr>
          <w:rFonts w:ascii="Baskerville Old Face" w:hAnsi="Baskerville Old Face"/>
          <w:color w:val="000000"/>
        </w:rPr>
        <w:t xml:space="preserve">of Alabama </w:t>
      </w:r>
      <w:r w:rsidR="001C3479" w:rsidRPr="005C19A8">
        <w:rPr>
          <w:rFonts w:ascii="Baskerville Old Face" w:hAnsi="Baskerville Old Face"/>
          <w:color w:val="000000"/>
        </w:rPr>
        <w:t>ratified the Fourteenth Amendment under a military district legisl</w:t>
      </w:r>
      <w:r w:rsidR="0041269D">
        <w:rPr>
          <w:rFonts w:ascii="Baskerville Old Face" w:hAnsi="Baskerville Old Face"/>
          <w:color w:val="000000"/>
        </w:rPr>
        <w:t>ature in 1868. In August of that year</w:t>
      </w:r>
      <w:r w:rsidR="001C3479" w:rsidRPr="005C19A8">
        <w:rPr>
          <w:rFonts w:ascii="Baskerville Old Face" w:hAnsi="Baskerville Old Face"/>
          <w:color w:val="000000"/>
        </w:rPr>
        <w:t>, the Alabama legislature</w:t>
      </w:r>
      <w:r w:rsidR="00FC0DC5" w:rsidRPr="005C19A8">
        <w:rPr>
          <w:rFonts w:ascii="Baskerville Old Face" w:hAnsi="Baskerville Old Face" w:cs="Helvetica"/>
          <w:color w:val="000000"/>
        </w:rPr>
        <w:t>’</w:t>
      </w:r>
      <w:r w:rsidR="001C3479" w:rsidRPr="005C19A8">
        <w:rPr>
          <w:rFonts w:ascii="Baskerville Old Face" w:hAnsi="Baskerville Old Face"/>
          <w:color w:val="000000"/>
        </w:rPr>
        <w:t xml:space="preserve">s public school enactment required that "in no case shall it be lawful to unite in one school both colored and white children, unless it be by the unanimous consent of the parents and guardians of such children; but said trustees shall in all other cases provide separate schools for </w:t>
      </w:r>
      <w:r w:rsidR="00B0072E">
        <w:rPr>
          <w:rFonts w:ascii="Baskerville Old Face" w:hAnsi="Baskerville Old Face"/>
          <w:color w:val="000000"/>
        </w:rPr>
        <w:t>both white and colored children”</w:t>
      </w:r>
      <w:r w:rsidR="001C3479" w:rsidRPr="005C19A8">
        <w:rPr>
          <w:rFonts w:ascii="Baskerville Old Face" w:hAnsi="Baskerville Old Face"/>
          <w:color w:val="000000"/>
        </w:rPr>
        <w:t xml:space="preserve"> </w:t>
      </w:r>
      <w:r w:rsidR="00B0072E">
        <w:rPr>
          <w:rFonts w:ascii="Baskerville Old Face" w:hAnsi="Baskerville Old Face"/>
          <w:color w:val="000000"/>
        </w:rPr>
        <w:t>(1868 Alabama</w:t>
      </w:r>
      <w:r w:rsidR="001C3479" w:rsidRPr="005C19A8">
        <w:rPr>
          <w:rFonts w:ascii="Baskerville Old Face" w:hAnsi="Baskerville Old Face"/>
          <w:color w:val="000000"/>
        </w:rPr>
        <w:t xml:space="preserve"> Acts 148</w:t>
      </w:r>
      <w:r w:rsidR="00B0072E">
        <w:rPr>
          <w:rFonts w:ascii="Baskerville Old Face" w:hAnsi="Baskerville Old Face"/>
          <w:color w:val="000000"/>
        </w:rPr>
        <w:t>)</w:t>
      </w:r>
      <w:r w:rsidR="001C3479" w:rsidRPr="005C19A8">
        <w:rPr>
          <w:rFonts w:ascii="Baskerville Old Face" w:hAnsi="Baskerville Old Face"/>
          <w:color w:val="000000"/>
        </w:rPr>
        <w:t>. The requirement of separation in education based on race was enshrined in the Ala</w:t>
      </w:r>
      <w:r w:rsidR="00483CE9" w:rsidRPr="005C19A8">
        <w:rPr>
          <w:rFonts w:ascii="Baskerville Old Face" w:hAnsi="Baskerville Old Face"/>
          <w:color w:val="000000"/>
        </w:rPr>
        <w:t xml:space="preserve">bama state constitution in 1875. </w:t>
      </w:r>
      <w:r w:rsidR="0060502A">
        <w:rPr>
          <w:rFonts w:ascii="Baskerville Old Face" w:hAnsi="Baskerville Old Face"/>
          <w:color w:val="000000"/>
        </w:rPr>
        <w:t>The following is a further</w:t>
      </w:r>
      <w:r w:rsidR="00F84B6C">
        <w:rPr>
          <w:rFonts w:ascii="Baskerville Old Face" w:hAnsi="Baskerville Old Face"/>
          <w:color w:val="000000"/>
        </w:rPr>
        <w:t xml:space="preserve"> example of the laws found in the Alabama constitution and cemented Black Codes as a new order of governance.</w:t>
      </w:r>
      <w:r w:rsidR="00EE525C">
        <w:rPr>
          <w:rFonts w:ascii="Baskerville Old Face" w:hAnsi="Baskerville Old Face"/>
          <w:color w:val="000000"/>
        </w:rPr>
        <w:t xml:space="preserve"> </w:t>
      </w:r>
    </w:p>
    <w:p w14:paraId="7B9BAC51" w14:textId="77777777" w:rsidR="00B0072E" w:rsidRPr="00F84B6C" w:rsidRDefault="00CD203E" w:rsidP="00EE525C">
      <w:pPr>
        <w:ind w:left="720"/>
        <w:rPr>
          <w:rFonts w:ascii="Baskerville Old Face" w:hAnsi="Baskerville Old Face"/>
          <w:i/>
          <w:color w:val="000000"/>
        </w:rPr>
      </w:pPr>
      <w:r w:rsidRPr="00F84B6C">
        <w:rPr>
          <w:rFonts w:ascii="Baskerville Old Face" w:hAnsi="Baskerville Old Face"/>
          <w:i/>
          <w:color w:val="000000"/>
        </w:rPr>
        <w:t xml:space="preserve">“Any person . . . who shall endeavor or attempt to teach any free person of color, or slave, to spell, read, or write, shall, upon conviction thereof . . . be fined . . . not less than two hundred and fifty dollars nor more than five hundred dollars” </w:t>
      </w:r>
      <w:r w:rsidR="00EE525C">
        <w:rPr>
          <w:rFonts w:ascii="Baskerville Old Face" w:hAnsi="Baskerville Old Face"/>
          <w:i/>
          <w:color w:val="000000"/>
        </w:rPr>
        <w:t xml:space="preserve"> (Alabama Acts 1875).</w:t>
      </w:r>
    </w:p>
    <w:p w14:paraId="1E2E8E8C" w14:textId="77777777" w:rsidR="00527098" w:rsidRPr="005C19A8" w:rsidRDefault="00527098" w:rsidP="00CD203E">
      <w:pPr>
        <w:rPr>
          <w:rFonts w:ascii="Baskerville Old Face" w:hAnsi="Baskerville Old Face"/>
          <w:color w:val="000000"/>
          <w:sz w:val="19"/>
          <w:szCs w:val="19"/>
        </w:rPr>
      </w:pPr>
    </w:p>
    <w:p w14:paraId="7B1F52B8" w14:textId="36BC5287" w:rsidR="00244C82" w:rsidRPr="005C19A8" w:rsidRDefault="00FC0DC5" w:rsidP="006D4033">
      <w:pPr>
        <w:spacing w:line="360" w:lineRule="auto"/>
        <w:rPr>
          <w:rFonts w:ascii="Baskerville Old Face" w:hAnsi="Baskerville Old Face"/>
          <w:color w:val="400000"/>
        </w:rPr>
      </w:pPr>
      <w:r w:rsidRPr="005C19A8">
        <w:rPr>
          <w:rFonts w:ascii="Baskerville Old Face" w:hAnsi="Baskerville Old Face"/>
          <w:color w:val="000000"/>
        </w:rPr>
        <w:t xml:space="preserve">Black Codes or Jim Crow </w:t>
      </w:r>
      <w:r w:rsidR="00EE525C">
        <w:rPr>
          <w:rFonts w:ascii="Baskerville Old Face" w:hAnsi="Baskerville Old Face"/>
          <w:color w:val="000000"/>
        </w:rPr>
        <w:t xml:space="preserve">laws </w:t>
      </w:r>
      <w:r w:rsidRPr="005C19A8">
        <w:rPr>
          <w:rFonts w:ascii="Baskerville Old Face" w:hAnsi="Baskerville Old Face"/>
          <w:color w:val="000000"/>
        </w:rPr>
        <w:t xml:space="preserve">were outlined through a series of states laws, </w:t>
      </w:r>
      <w:r w:rsidR="005C19A8" w:rsidRPr="005C19A8">
        <w:rPr>
          <w:rFonts w:ascii="Baskerville Old Face" w:hAnsi="Baskerville Old Face"/>
          <w:color w:val="000000"/>
        </w:rPr>
        <w:t>which were designed to further embed a system of oppression in t</w:t>
      </w:r>
      <w:r w:rsidR="00EE525C">
        <w:rPr>
          <w:rFonts w:ascii="Baskerville Old Face" w:hAnsi="Baskerville Old Face"/>
          <w:color w:val="000000"/>
        </w:rPr>
        <w:t>he New South.   This racial caste</w:t>
      </w:r>
      <w:r w:rsidR="005C19A8" w:rsidRPr="005C19A8">
        <w:rPr>
          <w:rFonts w:ascii="Baskerville Old Face" w:hAnsi="Baskerville Old Face"/>
          <w:color w:val="000000"/>
        </w:rPr>
        <w:t xml:space="preserve"> system operated in many states, both north and south </w:t>
      </w:r>
      <w:proofErr w:type="gramStart"/>
      <w:r w:rsidR="005C19A8" w:rsidRPr="005C19A8">
        <w:rPr>
          <w:rFonts w:ascii="Baskerville Old Face" w:hAnsi="Baskerville Old Face"/>
          <w:color w:val="000000"/>
        </w:rPr>
        <w:t>between 1877 –</w:t>
      </w:r>
      <w:r w:rsidR="00722AFD">
        <w:rPr>
          <w:rFonts w:ascii="Baskerville Old Face" w:hAnsi="Baskerville Old Face"/>
          <w:color w:val="000000"/>
        </w:rPr>
        <w:t xml:space="preserve"> 1960,</w:t>
      </w:r>
      <w:proofErr w:type="gramEnd"/>
      <w:r w:rsidR="00722AFD">
        <w:rPr>
          <w:rFonts w:ascii="Baskerville Old Face" w:hAnsi="Baskerville Old Face"/>
          <w:color w:val="000000"/>
        </w:rPr>
        <w:t xml:space="preserve"> and was </w:t>
      </w:r>
      <w:r w:rsidR="005C19A8" w:rsidRPr="005C19A8">
        <w:rPr>
          <w:rFonts w:ascii="Baskerville Old Face" w:hAnsi="Baskerville Old Face"/>
          <w:color w:val="000000"/>
        </w:rPr>
        <w:t>supported by legislators, politicians, churches schools and permeated every element of American life during its existence.</w:t>
      </w:r>
      <w:r w:rsidR="00EE525C">
        <w:rPr>
          <w:rFonts w:ascii="Baskerville Old Face" w:hAnsi="Baskerville Old Face"/>
          <w:color w:val="400000"/>
        </w:rPr>
        <w:t xml:space="preserve"> </w:t>
      </w:r>
      <w:r w:rsidR="00722AFD">
        <w:rPr>
          <w:rFonts w:ascii="Baskerville Old Face" w:hAnsi="Baskerville Old Face"/>
          <w:color w:val="400000"/>
        </w:rPr>
        <w:t>E</w:t>
      </w:r>
      <w:r w:rsidR="00244C82" w:rsidRPr="005C19A8">
        <w:rPr>
          <w:rFonts w:ascii="Baskerville Old Face" w:hAnsi="Baskerville Old Face"/>
          <w:color w:val="400000"/>
        </w:rPr>
        <w:t>xample</w:t>
      </w:r>
      <w:r w:rsidR="00722AFD">
        <w:rPr>
          <w:rFonts w:ascii="Baskerville Old Face" w:hAnsi="Baskerville Old Face"/>
          <w:color w:val="400000"/>
        </w:rPr>
        <w:t>s</w:t>
      </w:r>
      <w:r w:rsidR="00244C82" w:rsidRPr="005C19A8">
        <w:rPr>
          <w:rFonts w:ascii="Baskerville Old Face" w:hAnsi="Baskerville Old Face"/>
          <w:color w:val="400000"/>
        </w:rPr>
        <w:t xml:space="preserve"> of the Black Codes or Jim Crow laws</w:t>
      </w:r>
      <w:r w:rsidR="00722AFD">
        <w:rPr>
          <w:rFonts w:ascii="Baskerville Old Face" w:hAnsi="Baskerville Old Face"/>
          <w:color w:val="400000"/>
        </w:rPr>
        <w:t>,</w:t>
      </w:r>
      <w:r w:rsidR="00244C82" w:rsidRPr="005C19A8">
        <w:rPr>
          <w:rFonts w:ascii="Baskerville Old Face" w:hAnsi="Baskerville Old Face"/>
          <w:color w:val="400000"/>
        </w:rPr>
        <w:t xml:space="preserve"> which touched the lives of every citizen in southern and boarder </w:t>
      </w:r>
      <w:proofErr w:type="gramStart"/>
      <w:r w:rsidR="00244C82" w:rsidRPr="005C19A8">
        <w:rPr>
          <w:rFonts w:ascii="Baskerville Old Face" w:hAnsi="Baskerville Old Face"/>
          <w:color w:val="400000"/>
        </w:rPr>
        <w:t>states</w:t>
      </w:r>
      <w:proofErr w:type="gramEnd"/>
      <w:r w:rsidR="00244C82" w:rsidRPr="005C19A8">
        <w:rPr>
          <w:rFonts w:ascii="Baskerville Old Face" w:hAnsi="Baskerville Old Face"/>
          <w:color w:val="400000"/>
        </w:rPr>
        <w:t xml:space="preserve"> are:</w:t>
      </w:r>
    </w:p>
    <w:p w14:paraId="7BB55015" w14:textId="77777777" w:rsidR="00244C82" w:rsidRPr="003B73B2" w:rsidRDefault="00244C82" w:rsidP="006D4033">
      <w:pPr>
        <w:pStyle w:val="ListParagraph"/>
        <w:numPr>
          <w:ilvl w:val="0"/>
          <w:numId w:val="5"/>
        </w:numPr>
        <w:spacing w:line="360" w:lineRule="auto"/>
        <w:rPr>
          <w:rFonts w:ascii="Baskerville Old Face" w:hAnsi="Baskerville Old Face"/>
          <w:color w:val="400000"/>
        </w:rPr>
      </w:pPr>
      <w:r w:rsidRPr="003B73B2">
        <w:rPr>
          <w:rFonts w:ascii="Baskerville Old Face" w:hAnsi="Baskerville Old Face"/>
          <w:color w:val="400000"/>
        </w:rPr>
        <w:t>Under no circumstance was a Black male to offer to light the cigarette of a White female -- that gesture implied intimacy.</w:t>
      </w:r>
    </w:p>
    <w:p w14:paraId="75CE1D8D" w14:textId="77777777" w:rsidR="00244C82" w:rsidRPr="003B73B2" w:rsidRDefault="00244C82" w:rsidP="006D4033">
      <w:pPr>
        <w:pStyle w:val="ListParagraph"/>
        <w:numPr>
          <w:ilvl w:val="0"/>
          <w:numId w:val="5"/>
        </w:numPr>
        <w:spacing w:line="360" w:lineRule="auto"/>
        <w:rPr>
          <w:rFonts w:ascii="Baskerville Old Face" w:hAnsi="Baskerville Old Face"/>
          <w:color w:val="400000"/>
        </w:rPr>
      </w:pPr>
      <w:r w:rsidRPr="003B73B2">
        <w:rPr>
          <w:rFonts w:ascii="Baskerville Old Face" w:hAnsi="Baskerville Old Face"/>
          <w:color w:val="400000"/>
        </w:rPr>
        <w:t>Blacks were not allowed to show public affection toward one another in public, especially kissing, because it offended Whites.</w:t>
      </w:r>
    </w:p>
    <w:p w14:paraId="7F50A806" w14:textId="77777777" w:rsidR="00B0072E" w:rsidRDefault="00B0072E" w:rsidP="006D4033">
      <w:pPr>
        <w:spacing w:line="360" w:lineRule="auto"/>
        <w:ind w:left="720"/>
        <w:rPr>
          <w:rFonts w:ascii="Baskerville Old Face" w:hAnsi="Baskerville Old Face"/>
          <w:color w:val="400000"/>
        </w:rPr>
      </w:pPr>
    </w:p>
    <w:p w14:paraId="544AED7B" w14:textId="3797FCC2" w:rsidR="00244C82" w:rsidRPr="005C19A8" w:rsidRDefault="00244C82" w:rsidP="006D4033">
      <w:pPr>
        <w:spacing w:line="360" w:lineRule="auto"/>
        <w:rPr>
          <w:rFonts w:ascii="Baskerville Old Face" w:hAnsi="Baskerville Old Face"/>
          <w:color w:val="400000"/>
        </w:rPr>
      </w:pPr>
      <w:r w:rsidRPr="005C19A8">
        <w:rPr>
          <w:rFonts w:ascii="Baskerville Old Face" w:hAnsi="Baskerville Old Face"/>
          <w:color w:val="400000"/>
        </w:rPr>
        <w:t xml:space="preserve">These laws governed behavior from </w:t>
      </w:r>
      <w:r w:rsidR="008B6D37">
        <w:rPr>
          <w:rFonts w:ascii="Baskerville Old Face" w:hAnsi="Baskerville Old Face"/>
          <w:color w:val="400000"/>
        </w:rPr>
        <w:t>schools, hospitals, restaurants and</w:t>
      </w:r>
      <w:r w:rsidRPr="005C19A8">
        <w:rPr>
          <w:rFonts w:ascii="Baskerville Old Face" w:hAnsi="Baskerville Old Face"/>
          <w:color w:val="400000"/>
        </w:rPr>
        <w:t xml:space="preserve"> driving</w:t>
      </w:r>
      <w:r w:rsidR="008B6D37">
        <w:rPr>
          <w:rFonts w:ascii="Baskerville Old Face" w:hAnsi="Baskerville Old Face"/>
          <w:color w:val="400000"/>
        </w:rPr>
        <w:t>.  B</w:t>
      </w:r>
      <w:r w:rsidRPr="005C19A8">
        <w:rPr>
          <w:rFonts w:ascii="Baskerville Old Face" w:hAnsi="Baskerville Old Face"/>
          <w:color w:val="400000"/>
        </w:rPr>
        <w:t>reeching these codes would certainly have severe con</w:t>
      </w:r>
      <w:r w:rsidR="008B6D37">
        <w:rPr>
          <w:rFonts w:ascii="Baskerville Old Face" w:hAnsi="Baskerville Old Face"/>
          <w:color w:val="400000"/>
        </w:rPr>
        <w:t>sequences for the Black citizen</w:t>
      </w:r>
      <w:r w:rsidRPr="005C19A8">
        <w:rPr>
          <w:rFonts w:ascii="Baskerville Old Face" w:hAnsi="Baskerville Old Face"/>
          <w:color w:val="400000"/>
        </w:rPr>
        <w:t xml:space="preserve"> (excerpts from Jim Crow Laws, Ferris State University </w:t>
      </w:r>
      <w:r w:rsidR="00B0072E">
        <w:rPr>
          <w:rFonts w:ascii="Baskerville Old Face" w:hAnsi="Baskerville Old Face"/>
          <w:color w:val="400000"/>
        </w:rPr>
        <w:t>(</w:t>
      </w:r>
      <w:hyperlink r:id="rId10" w:history="1">
        <w:r w:rsidRPr="005C19A8">
          <w:rPr>
            <w:rStyle w:val="Hyperlink"/>
            <w:rFonts w:ascii="Baskerville Old Face" w:hAnsi="Baskerville Old Face"/>
          </w:rPr>
          <w:t>http://www.ferris.edu/jimcrow/what.htm</w:t>
        </w:r>
      </w:hyperlink>
      <w:r w:rsidRPr="005C19A8">
        <w:rPr>
          <w:rFonts w:ascii="Baskerville Old Face" w:hAnsi="Baskerville Old Face"/>
          <w:color w:val="400000"/>
        </w:rPr>
        <w:t>)</w:t>
      </w:r>
      <w:r w:rsidR="008B6D37">
        <w:rPr>
          <w:rFonts w:ascii="Baskerville Old Face" w:hAnsi="Baskerville Old Face"/>
          <w:color w:val="400000"/>
        </w:rPr>
        <w:t>.</w:t>
      </w:r>
    </w:p>
    <w:p w14:paraId="707BFB00" w14:textId="77777777" w:rsidR="001C3479" w:rsidRPr="005C19A8" w:rsidRDefault="001C3479" w:rsidP="006D4033">
      <w:pPr>
        <w:spacing w:line="360" w:lineRule="auto"/>
        <w:ind w:firstLine="720"/>
        <w:rPr>
          <w:rFonts w:ascii="Baskerville Old Face" w:hAnsi="Baskerville Old Face"/>
          <w:color w:val="000000"/>
        </w:rPr>
      </w:pPr>
      <w:r w:rsidRPr="005C19A8">
        <w:rPr>
          <w:rFonts w:ascii="Baskerville Old Face" w:hAnsi="Baskerville Old Face"/>
          <w:color w:val="000000"/>
        </w:rPr>
        <w:t>The Arkansas legislature first provided for separate educations for African Americans and whites in 1867 after it voted not to ratify the Fourteenth Amendment. The statute provided that:</w:t>
      </w:r>
      <w:r w:rsidR="005C19A8" w:rsidRPr="005C19A8">
        <w:rPr>
          <w:rFonts w:ascii="Baskerville Old Face" w:hAnsi="Baskerville Old Face"/>
          <w:color w:val="000000"/>
        </w:rPr>
        <w:t xml:space="preserve"> </w:t>
      </w:r>
      <w:r w:rsidR="00971EDE">
        <w:rPr>
          <w:rFonts w:ascii="Baskerville Old Face" w:hAnsi="Baskerville Old Face"/>
          <w:color w:val="000000"/>
        </w:rPr>
        <w:t>“</w:t>
      </w:r>
      <w:r w:rsidR="005C19A8" w:rsidRPr="005C19A8">
        <w:rPr>
          <w:rFonts w:ascii="Baskerville Old Face" w:hAnsi="Baskerville Old Face"/>
          <w:color w:val="000000"/>
        </w:rPr>
        <w:t>N</w:t>
      </w:r>
      <w:r w:rsidRPr="005C19A8">
        <w:rPr>
          <w:rFonts w:ascii="Baskerville Old Face" w:hAnsi="Baskerville Old Face"/>
          <w:color w:val="000000"/>
        </w:rPr>
        <w:t xml:space="preserve">o negro or mulatto shall be admitted </w:t>
      </w:r>
      <w:r w:rsidR="005C19A8" w:rsidRPr="005C19A8">
        <w:rPr>
          <w:rFonts w:ascii="Baskerville Old Face" w:hAnsi="Baskerville Old Face"/>
          <w:color w:val="000000"/>
        </w:rPr>
        <w:t>to attend any public school in the</w:t>
      </w:r>
      <w:r w:rsidRPr="005C19A8">
        <w:rPr>
          <w:rFonts w:ascii="Baskerville Old Face" w:hAnsi="Baskerville Old Face"/>
          <w:color w:val="000000"/>
        </w:rPr>
        <w:t xml:space="preserve"> state, except such schools as may be established </w:t>
      </w:r>
      <w:r w:rsidR="00971EDE">
        <w:rPr>
          <w:rFonts w:ascii="Baskerville Old Face" w:hAnsi="Baskerville Old Face"/>
          <w:color w:val="000000"/>
        </w:rPr>
        <w:t>exclusively for colored persons” (</w:t>
      </w:r>
      <w:r w:rsidRPr="005C19A8">
        <w:rPr>
          <w:rFonts w:ascii="Baskerville Old Face" w:hAnsi="Baskerville Old Face"/>
          <w:color w:val="000000"/>
        </w:rPr>
        <w:t>1866-67 ARK. ACTS, No. 25, Section 5, p. 100</w:t>
      </w:r>
      <w:r w:rsidR="00971EDE">
        <w:rPr>
          <w:rFonts w:ascii="Baskerville Old Face" w:hAnsi="Baskerville Old Face"/>
          <w:color w:val="000000"/>
        </w:rPr>
        <w:t>).</w:t>
      </w:r>
    </w:p>
    <w:p w14:paraId="5F591AF8" w14:textId="77777777" w:rsidR="009B644D" w:rsidRDefault="008E5660" w:rsidP="006D4033">
      <w:pPr>
        <w:spacing w:line="360" w:lineRule="auto"/>
        <w:ind w:firstLine="720"/>
        <w:rPr>
          <w:rFonts w:ascii="Baskerville Old Face" w:hAnsi="Baskerville Old Face"/>
        </w:rPr>
      </w:pPr>
      <w:r>
        <w:rPr>
          <w:rFonts w:ascii="Baskerville Old Face" w:hAnsi="Baskerville Old Face"/>
        </w:rPr>
        <w:t xml:space="preserve">Brown and </w:t>
      </w:r>
      <w:proofErr w:type="spellStart"/>
      <w:r>
        <w:rPr>
          <w:rFonts w:ascii="Baskerville Old Face" w:hAnsi="Baskerville Old Face"/>
        </w:rPr>
        <w:t>Ricard</w:t>
      </w:r>
      <w:proofErr w:type="spellEnd"/>
      <w:r>
        <w:rPr>
          <w:rFonts w:ascii="Baskerville Old Face" w:hAnsi="Baskerville Old Face"/>
        </w:rPr>
        <w:t xml:space="preserve"> (2007) suggest that duri</w:t>
      </w:r>
      <w:r w:rsidR="00580832">
        <w:rPr>
          <w:rFonts w:ascii="Baskerville Old Face" w:hAnsi="Baskerville Old Face"/>
        </w:rPr>
        <w:t>ng the early years</w:t>
      </w:r>
      <w:r>
        <w:rPr>
          <w:rFonts w:ascii="Baskerville Old Face" w:hAnsi="Baskerville Old Face"/>
        </w:rPr>
        <w:t xml:space="preserve"> immediately following the Civil War, people of all races and ages that believed in the premise of freedom and education</w:t>
      </w:r>
      <w:r w:rsidR="004522F3">
        <w:rPr>
          <w:rFonts w:ascii="Baskerville Old Face" w:hAnsi="Baskerville Old Face"/>
        </w:rPr>
        <w:t xml:space="preserve"> attended and supported Black colleges that housed elementary and secondary </w:t>
      </w:r>
      <w:r w:rsidR="00AA3C06">
        <w:rPr>
          <w:rFonts w:ascii="Baskerville Old Face" w:hAnsi="Baskerville Old Face"/>
        </w:rPr>
        <w:t>components. While this caused some to criticize their programs as not being robust or collegial</w:t>
      </w:r>
      <w:r w:rsidR="00580832">
        <w:rPr>
          <w:rFonts w:ascii="Baskerville Old Face" w:hAnsi="Baskerville Old Face"/>
        </w:rPr>
        <w:t xml:space="preserve"> in nature</w:t>
      </w:r>
      <w:r w:rsidR="00AA3C06">
        <w:rPr>
          <w:rFonts w:ascii="Baskerville Old Face" w:hAnsi="Baskerville Old Face"/>
        </w:rPr>
        <w:t>, it also cemented their relationship within their local communities.</w:t>
      </w:r>
    </w:p>
    <w:p w14:paraId="786C928D" w14:textId="5CC865BB" w:rsidR="00F0616F" w:rsidRDefault="00F0616F" w:rsidP="006D4033">
      <w:pPr>
        <w:spacing w:line="360" w:lineRule="auto"/>
        <w:ind w:firstLine="720"/>
        <w:rPr>
          <w:rFonts w:ascii="Baskerville Old Face" w:hAnsi="Baskerville Old Face"/>
        </w:rPr>
      </w:pPr>
      <w:r w:rsidRPr="0072500C">
        <w:rPr>
          <w:rFonts w:ascii="Baskerville Old Face" w:hAnsi="Baskerville Old Face"/>
        </w:rPr>
        <w:t xml:space="preserve">Many aspects of the ‘how and why’ these institutions needed to exist </w:t>
      </w:r>
      <w:r>
        <w:rPr>
          <w:rFonts w:ascii="Baskerville Old Face" w:hAnsi="Baskerville Old Face"/>
        </w:rPr>
        <w:t xml:space="preserve">are </w:t>
      </w:r>
      <w:r w:rsidRPr="0072500C">
        <w:rPr>
          <w:rFonts w:ascii="Baskerville Old Face" w:hAnsi="Baskerville Old Face"/>
        </w:rPr>
        <w:t>wrapped in America’s segregationist and oppressive legacy</w:t>
      </w:r>
      <w:r>
        <w:rPr>
          <w:rFonts w:ascii="Baskerville Old Face" w:hAnsi="Baskerville Old Face"/>
        </w:rPr>
        <w:t>.</w:t>
      </w:r>
      <w:r w:rsidRPr="0072500C">
        <w:rPr>
          <w:rFonts w:ascii="Baskerville Old Face" w:hAnsi="Baskerville Old Face"/>
        </w:rPr>
        <w:t xml:space="preserve"> </w:t>
      </w:r>
      <w:r>
        <w:rPr>
          <w:rFonts w:ascii="Baskerville Old Face" w:hAnsi="Baskerville Old Face"/>
        </w:rPr>
        <w:t>M</w:t>
      </w:r>
      <w:r w:rsidRPr="0072500C">
        <w:rPr>
          <w:rFonts w:ascii="Baskerville Old Face" w:hAnsi="Baskerville Old Face"/>
        </w:rPr>
        <w:t xml:space="preserve">any of these institutions have survived the Post </w:t>
      </w:r>
      <w:proofErr w:type="gramStart"/>
      <w:r w:rsidRPr="0072500C">
        <w:rPr>
          <w:rFonts w:ascii="Baskerville Old Face" w:hAnsi="Baskerville Old Face"/>
        </w:rPr>
        <w:t>reconstructionist</w:t>
      </w:r>
      <w:proofErr w:type="gramEnd"/>
      <w:r w:rsidRPr="0072500C">
        <w:rPr>
          <w:rFonts w:ascii="Baskerville Old Face" w:hAnsi="Baskerville Old Face"/>
        </w:rPr>
        <w:t xml:space="preserve"> era, the </w:t>
      </w:r>
      <w:r>
        <w:rPr>
          <w:rFonts w:ascii="Baskerville Old Face" w:hAnsi="Baskerville Old Face"/>
        </w:rPr>
        <w:t>n</w:t>
      </w:r>
      <w:r w:rsidRPr="0072500C">
        <w:rPr>
          <w:rFonts w:ascii="Baskerville Old Face" w:hAnsi="Baskerville Old Face"/>
        </w:rPr>
        <w:t>adir</w:t>
      </w:r>
      <w:r>
        <w:rPr>
          <w:rFonts w:ascii="Baskerville Old Face" w:hAnsi="Baskerville Old Face"/>
        </w:rPr>
        <w:t xml:space="preserve"> of race r</w:t>
      </w:r>
      <w:r w:rsidRPr="0072500C">
        <w:rPr>
          <w:rFonts w:ascii="Baskerville Old Face" w:hAnsi="Baskerville Old Face"/>
        </w:rPr>
        <w:t xml:space="preserve">elations and the Civil Rights movement (which opened many doors </w:t>
      </w:r>
      <w:r>
        <w:rPr>
          <w:rFonts w:ascii="Baskerville Old Face" w:hAnsi="Baskerville Old Face"/>
        </w:rPr>
        <w:t xml:space="preserve">for black students to enter </w:t>
      </w:r>
      <w:r w:rsidRPr="0072500C">
        <w:rPr>
          <w:rFonts w:ascii="Baskerville Old Face" w:hAnsi="Baskerville Old Face"/>
        </w:rPr>
        <w:t>traditional White institutions) into now what is called post racial America</w:t>
      </w:r>
      <w:r w:rsidR="004135A1">
        <w:rPr>
          <w:rFonts w:ascii="Baskerville Old Face" w:hAnsi="Baskerville Old Face"/>
        </w:rPr>
        <w:t xml:space="preserve">. Scholars </w:t>
      </w:r>
      <w:r>
        <w:rPr>
          <w:rFonts w:ascii="Baskerville Old Face" w:hAnsi="Baskerville Old Face"/>
        </w:rPr>
        <w:t xml:space="preserve">such as </w:t>
      </w:r>
      <w:proofErr w:type="spellStart"/>
      <w:r w:rsidR="000F7B22">
        <w:rPr>
          <w:rFonts w:ascii="Baskerville Old Face" w:hAnsi="Baskerville Old Face"/>
        </w:rPr>
        <w:t>Wenglinsky</w:t>
      </w:r>
      <w:proofErr w:type="spellEnd"/>
      <w:r w:rsidR="004135A1">
        <w:rPr>
          <w:rFonts w:ascii="Baskerville Old Face" w:hAnsi="Baskerville Old Face"/>
        </w:rPr>
        <w:t xml:space="preserve"> (</w:t>
      </w:r>
      <w:r w:rsidR="00971EDE">
        <w:rPr>
          <w:rFonts w:ascii="Baskerville Old Face" w:hAnsi="Baskerville Old Face"/>
        </w:rPr>
        <w:t>1999</w:t>
      </w:r>
      <w:r w:rsidR="004135A1">
        <w:rPr>
          <w:rFonts w:ascii="Baskerville Old Face" w:hAnsi="Baskerville Old Face"/>
        </w:rPr>
        <w:t>)</w:t>
      </w:r>
      <w:r w:rsidR="00971EDE">
        <w:rPr>
          <w:rFonts w:ascii="Baskerville Old Face" w:hAnsi="Baskerville Old Face"/>
        </w:rPr>
        <w:t xml:space="preserve"> and Harper </w:t>
      </w:r>
      <w:r w:rsidR="004135A1">
        <w:rPr>
          <w:rFonts w:ascii="Baskerville Old Face" w:hAnsi="Baskerville Old Face"/>
        </w:rPr>
        <w:t>(</w:t>
      </w:r>
      <w:r w:rsidR="00971EDE">
        <w:rPr>
          <w:rFonts w:ascii="Baskerville Old Face" w:hAnsi="Baskerville Old Face"/>
        </w:rPr>
        <w:t>2009</w:t>
      </w:r>
      <w:r w:rsidR="004135A1">
        <w:rPr>
          <w:rFonts w:ascii="Baskerville Old Face" w:hAnsi="Baskerville Old Face"/>
        </w:rPr>
        <w:t>)</w:t>
      </w:r>
      <w:r>
        <w:rPr>
          <w:rFonts w:ascii="Baskerville Old Face" w:hAnsi="Baskerville Old Face"/>
        </w:rPr>
        <w:t xml:space="preserve"> support the </w:t>
      </w:r>
      <w:r w:rsidRPr="0072500C">
        <w:rPr>
          <w:rFonts w:ascii="Baskerville Old Face" w:hAnsi="Baskerville Old Face"/>
        </w:rPr>
        <w:t>relevance of these c</w:t>
      </w:r>
      <w:r w:rsidR="00971EDE">
        <w:rPr>
          <w:rFonts w:ascii="Baskerville Old Face" w:hAnsi="Baskerville Old Face"/>
        </w:rPr>
        <w:t>olleges.  They posit that HBCUs</w:t>
      </w:r>
      <w:r w:rsidRPr="0072500C">
        <w:rPr>
          <w:rFonts w:ascii="Baskerville Old Face" w:hAnsi="Baskerville Old Face"/>
        </w:rPr>
        <w:t xml:space="preserve"> need to exist</w:t>
      </w:r>
      <w:r w:rsidR="00971EDE">
        <w:rPr>
          <w:rFonts w:ascii="Baskerville Old Face" w:hAnsi="Baskerville Old Face"/>
        </w:rPr>
        <w:t xml:space="preserve"> </w:t>
      </w:r>
      <w:r>
        <w:rPr>
          <w:rFonts w:ascii="Baskerville Old Face" w:hAnsi="Baskerville Old Face"/>
        </w:rPr>
        <w:t>as they focus on teaching students, fight oppression and represent the Black community. Most importantly, during an age of segregation, “they (HBCUs) provided postsecondary education to students who otherwise could not obtain it” (</w:t>
      </w:r>
      <w:proofErr w:type="spellStart"/>
      <w:r>
        <w:rPr>
          <w:rFonts w:ascii="Baskerville Old Face" w:hAnsi="Baskerville Old Face"/>
        </w:rPr>
        <w:t>Wenglinsky</w:t>
      </w:r>
      <w:proofErr w:type="spellEnd"/>
      <w:r>
        <w:rPr>
          <w:rFonts w:ascii="Baskerville Old Face" w:hAnsi="Baskerville Old Face"/>
        </w:rPr>
        <w:t xml:space="preserve"> 1999, p. 12)</w:t>
      </w:r>
      <w:r w:rsidR="008B6D37">
        <w:rPr>
          <w:rFonts w:ascii="Baskerville Old Face" w:hAnsi="Baskerville Old Face"/>
        </w:rPr>
        <w:t>.</w:t>
      </w:r>
    </w:p>
    <w:p w14:paraId="783F3217" w14:textId="00FE87EC" w:rsidR="00011B3E" w:rsidRDefault="00EE525C" w:rsidP="006D4033">
      <w:pPr>
        <w:spacing w:line="360" w:lineRule="auto"/>
        <w:ind w:firstLine="720"/>
        <w:rPr>
          <w:rFonts w:ascii="Baskerville Old Face" w:hAnsi="Baskerville Old Face"/>
        </w:rPr>
      </w:pPr>
      <w:r>
        <w:rPr>
          <w:rFonts w:ascii="Baskerville Old Face" w:hAnsi="Baskerville Old Face"/>
        </w:rPr>
        <w:t>Jason Riley</w:t>
      </w:r>
      <w:r w:rsidR="004135A1">
        <w:rPr>
          <w:rFonts w:ascii="Baskerville Old Face" w:hAnsi="Baskerville Old Face"/>
        </w:rPr>
        <w:t xml:space="preserve"> (2010) has a different view regarding HBCUs.  He </w:t>
      </w:r>
      <w:r>
        <w:rPr>
          <w:rFonts w:ascii="Baskerville Old Face" w:hAnsi="Baskerville Old Face"/>
        </w:rPr>
        <w:t>states</w:t>
      </w:r>
      <w:r w:rsidR="00011B3E">
        <w:rPr>
          <w:rFonts w:ascii="Baskerville Old Face" w:hAnsi="Baskerville Old Face"/>
        </w:rPr>
        <w:t xml:space="preserve"> that these institu</w:t>
      </w:r>
      <w:r w:rsidR="005C19A8">
        <w:rPr>
          <w:rFonts w:ascii="Baskerville Old Face" w:hAnsi="Baskerville Old Face"/>
        </w:rPr>
        <w:t>t</w:t>
      </w:r>
      <w:r w:rsidR="00011B3E">
        <w:rPr>
          <w:rFonts w:ascii="Baskerville Old Face" w:hAnsi="Baskerville Old Face"/>
        </w:rPr>
        <w:t xml:space="preserve">ions of higher education </w:t>
      </w:r>
      <w:r w:rsidR="000F7B22">
        <w:rPr>
          <w:rFonts w:ascii="Baskerville Old Face" w:hAnsi="Baskerville Old Face"/>
        </w:rPr>
        <w:t xml:space="preserve">are not </w:t>
      </w:r>
      <w:proofErr w:type="gramStart"/>
      <w:r w:rsidR="000F7B22">
        <w:rPr>
          <w:rFonts w:ascii="Baskerville Old Face" w:hAnsi="Baskerville Old Face"/>
        </w:rPr>
        <w:t>needed</w:t>
      </w:r>
      <w:proofErr w:type="gramEnd"/>
      <w:r w:rsidR="000F7B22">
        <w:rPr>
          <w:rFonts w:ascii="Baskerville Old Face" w:hAnsi="Baskerville Old Face"/>
        </w:rPr>
        <w:t xml:space="preserve"> as they are no longer</w:t>
      </w:r>
      <w:r w:rsidR="00011B3E">
        <w:rPr>
          <w:rFonts w:ascii="Baskerville Old Face" w:hAnsi="Baskerville Old Face"/>
        </w:rPr>
        <w:t xml:space="preserve"> competitive and economically viable. Black colleges are thought to be a financial d</w:t>
      </w:r>
      <w:r w:rsidR="000F7B22">
        <w:rPr>
          <w:rFonts w:ascii="Baskerville Old Face" w:hAnsi="Baskerville Old Face"/>
        </w:rPr>
        <w:t xml:space="preserve">rain to the federal government </w:t>
      </w:r>
      <w:r w:rsidR="00011B3E">
        <w:rPr>
          <w:rFonts w:ascii="Baskerville Old Face" w:hAnsi="Baskerville Old Face"/>
        </w:rPr>
        <w:t>as they have small endowments and “more than 80% get most of their revenue from the gover</w:t>
      </w:r>
      <w:r w:rsidR="00D62BAD">
        <w:rPr>
          <w:rFonts w:ascii="Baskerville Old Face" w:hAnsi="Baskerville Old Face"/>
        </w:rPr>
        <w:t>nment”</w:t>
      </w:r>
      <w:r w:rsidR="00011B3E">
        <w:rPr>
          <w:rFonts w:ascii="Baskerville Old Face" w:hAnsi="Baskerville Old Face"/>
        </w:rPr>
        <w:t>.  Fryer and Greenstone</w:t>
      </w:r>
      <w:r w:rsidR="000F7B22">
        <w:rPr>
          <w:rFonts w:ascii="Baskerville Old Face" w:hAnsi="Baskerville Old Face"/>
        </w:rPr>
        <w:t xml:space="preserve"> </w:t>
      </w:r>
      <w:r w:rsidR="00011B3E">
        <w:rPr>
          <w:rFonts w:ascii="Baskerville Old Face" w:hAnsi="Baskerville Old Face"/>
        </w:rPr>
        <w:t>(2010) concur as they suggest that black colleges are considered inferior to PWIs and fall short in terms of preparing Black students for post-college life.</w:t>
      </w:r>
    </w:p>
    <w:p w14:paraId="404AEECD" w14:textId="77777777" w:rsidR="005C19A8" w:rsidRDefault="005C19A8" w:rsidP="006D4033">
      <w:pPr>
        <w:spacing w:line="360" w:lineRule="auto"/>
        <w:rPr>
          <w:rFonts w:ascii="Baskerville Old Face" w:hAnsi="Baskerville Old Face"/>
        </w:rPr>
      </w:pPr>
    </w:p>
    <w:p w14:paraId="4EB0E76B" w14:textId="0EF3AD2C" w:rsidR="005C19A8" w:rsidRPr="008B6D37" w:rsidRDefault="005C19A8" w:rsidP="006D4033">
      <w:pPr>
        <w:spacing w:line="360" w:lineRule="auto"/>
        <w:rPr>
          <w:rFonts w:ascii="Baskerville Old Face" w:hAnsi="Baskerville Old Face"/>
          <w:u w:val="single"/>
        </w:rPr>
      </w:pPr>
      <w:r w:rsidRPr="00BF322A">
        <w:rPr>
          <w:rFonts w:ascii="Baskerville Old Face" w:hAnsi="Baskerville Old Face"/>
          <w:u w:val="single"/>
        </w:rPr>
        <w:t>Interest Convergence</w:t>
      </w:r>
    </w:p>
    <w:p w14:paraId="73AAC7CA" w14:textId="77127721" w:rsidR="00F0616F" w:rsidRDefault="00F0616F" w:rsidP="006D4033">
      <w:pPr>
        <w:spacing w:line="360" w:lineRule="auto"/>
        <w:ind w:firstLine="720"/>
        <w:rPr>
          <w:rFonts w:ascii="Baskerville Old Face" w:hAnsi="Baskerville Old Face"/>
        </w:rPr>
      </w:pPr>
      <w:r w:rsidRPr="00CE2AC4">
        <w:rPr>
          <w:rFonts w:ascii="Baskerville Old Face" w:hAnsi="Baskerville Old Face"/>
        </w:rPr>
        <w:t>As the United States was founded on a legacy of oppression and racism, which has permeated every system including education, C</w:t>
      </w:r>
      <w:r w:rsidR="00C64B5A">
        <w:rPr>
          <w:rFonts w:ascii="Baskerville Old Face" w:hAnsi="Baskerville Old Face"/>
        </w:rPr>
        <w:t xml:space="preserve">RT </w:t>
      </w:r>
      <w:r w:rsidR="008F019F">
        <w:rPr>
          <w:rFonts w:ascii="Baskerville Old Face" w:hAnsi="Baskerville Old Face"/>
        </w:rPr>
        <w:t>p</w:t>
      </w:r>
      <w:r w:rsidRPr="00CE2AC4">
        <w:rPr>
          <w:rFonts w:ascii="Baskerville Old Face" w:hAnsi="Baskerville Old Face"/>
        </w:rPr>
        <w:t>rovide</w:t>
      </w:r>
      <w:r w:rsidR="00D67753">
        <w:rPr>
          <w:rFonts w:ascii="Baskerville Old Face" w:hAnsi="Baskerville Old Face"/>
        </w:rPr>
        <w:t>s</w:t>
      </w:r>
      <w:r w:rsidRPr="00CE2AC4">
        <w:rPr>
          <w:rFonts w:ascii="Baskerville Old Face" w:hAnsi="Baskerville Old Face"/>
        </w:rPr>
        <w:t xml:space="preserve"> a foundation which assists us in evaluation of how race-based policies and structures have consistently questioned the worthiness of African Americans as educated citizens and the legitimacy of their presence in higher education. </w:t>
      </w:r>
      <w:r>
        <w:rPr>
          <w:rFonts w:ascii="Baskerville Old Face" w:hAnsi="Baskerville Old Face"/>
        </w:rPr>
        <w:t xml:space="preserve"> HBCUs came into existence at the end of the Civil War, which was a time of difference and otherness in America.  It was also a time when one race could be subjugated by ano</w:t>
      </w:r>
      <w:r w:rsidR="00F56659">
        <w:rPr>
          <w:rFonts w:ascii="Baskerville Old Face" w:hAnsi="Baskerville Old Face"/>
        </w:rPr>
        <w:t xml:space="preserve">ther based on perceived </w:t>
      </w:r>
      <w:r>
        <w:rPr>
          <w:rFonts w:ascii="Baskerville Old Face" w:hAnsi="Baskerville Old Face"/>
        </w:rPr>
        <w:t xml:space="preserve">differences.  </w:t>
      </w:r>
    </w:p>
    <w:p w14:paraId="79BF7B01" w14:textId="22BD6CAC" w:rsidR="0009111E" w:rsidRDefault="00F0616F" w:rsidP="006D4033">
      <w:pPr>
        <w:spacing w:line="360" w:lineRule="auto"/>
        <w:ind w:firstLine="720"/>
        <w:rPr>
          <w:rFonts w:ascii="Baskerville Old Face" w:hAnsi="Baskerville Old Face"/>
        </w:rPr>
      </w:pPr>
      <w:r w:rsidRPr="00CE2AC4">
        <w:rPr>
          <w:rFonts w:ascii="Baskerville Old Face" w:hAnsi="Baskerville Old Face"/>
        </w:rPr>
        <w:t xml:space="preserve">Critical Race Theory suggests that while racism is a normal part of American life it recognizes interest-convergence, which is the process by which white power structure “will tolerate or encourage racial advances for Blacks only when they also promote white self interests” (Delgado, 1995, </w:t>
      </w:r>
      <w:proofErr w:type="spellStart"/>
      <w:r w:rsidRPr="00CE2AC4">
        <w:rPr>
          <w:rFonts w:ascii="Baskerville Old Face" w:hAnsi="Baskerville Old Face"/>
        </w:rPr>
        <w:t>Essed</w:t>
      </w:r>
      <w:proofErr w:type="spellEnd"/>
      <w:r w:rsidRPr="00CE2AC4">
        <w:rPr>
          <w:rFonts w:ascii="Baskerville Old Face" w:hAnsi="Baskerville Old Face"/>
        </w:rPr>
        <w:t xml:space="preserve"> 1991, </w:t>
      </w:r>
      <w:r w:rsidR="00C72FBA">
        <w:rPr>
          <w:rFonts w:ascii="Baskerville Old Face" w:hAnsi="Baskerville Old Face"/>
        </w:rPr>
        <w:t xml:space="preserve">Bell, 1987, </w:t>
      </w:r>
      <w:r w:rsidR="00722AFD">
        <w:rPr>
          <w:rFonts w:ascii="Baskerville Old Face" w:hAnsi="Baskerville Old Face"/>
        </w:rPr>
        <w:t>Ladson-Billings, 1995</w:t>
      </w:r>
      <w:r w:rsidRPr="00CE2AC4">
        <w:rPr>
          <w:rFonts w:ascii="Baskerville Old Face" w:hAnsi="Baskerville Old Face"/>
        </w:rPr>
        <w:t xml:space="preserve">).   The implication is that White people must see the benefit to them in order to support legislation and programs that support equity; an example of this is the creation of Historical Black Colleges and Universities (HBCU) institutions.  Derrick Bell (1987, p. </w:t>
      </w:r>
      <w:r w:rsidR="00F14BB0">
        <w:rPr>
          <w:rFonts w:ascii="Baskerville Old Face" w:hAnsi="Baskerville Old Face"/>
        </w:rPr>
        <w:t xml:space="preserve">37) suggests that this premise </w:t>
      </w:r>
      <w:r w:rsidRPr="00CE2AC4">
        <w:rPr>
          <w:rFonts w:ascii="Baskerville Old Face" w:hAnsi="Baskerville Old Face"/>
        </w:rPr>
        <w:t xml:space="preserve">of interest convergence dates back to the 1700’s when delegates of </w:t>
      </w:r>
      <w:r w:rsidR="00E2262B">
        <w:rPr>
          <w:rFonts w:ascii="Baskerville Old Face" w:hAnsi="Baskerville Old Face"/>
        </w:rPr>
        <w:t>the United States met to debate</w:t>
      </w:r>
      <w:r w:rsidRPr="00CE2AC4">
        <w:rPr>
          <w:rFonts w:ascii="Baskerville Old Face" w:hAnsi="Baskerville Old Face"/>
        </w:rPr>
        <w:t xml:space="preserve"> the merits o</w:t>
      </w:r>
      <w:r w:rsidR="00011B3E">
        <w:rPr>
          <w:rFonts w:ascii="Baskerville Old Face" w:hAnsi="Baskerville Old Face"/>
        </w:rPr>
        <w:t xml:space="preserve">f slavery.  At the convention, </w:t>
      </w:r>
      <w:r w:rsidRPr="00CE2AC4">
        <w:rPr>
          <w:rFonts w:ascii="Baskerville Old Face" w:hAnsi="Baskerville Old Face"/>
        </w:rPr>
        <w:t>the majority of the delegates owned slave</w:t>
      </w:r>
      <w:r w:rsidR="00476992">
        <w:rPr>
          <w:rFonts w:ascii="Baskerville Old Face" w:hAnsi="Baskerville Old Face"/>
        </w:rPr>
        <w:t>s and discussed</w:t>
      </w:r>
      <w:r w:rsidR="00F14BB0">
        <w:rPr>
          <w:rFonts w:ascii="Baskerville Old Face" w:hAnsi="Baskerville Old Face"/>
        </w:rPr>
        <w:t xml:space="preserve"> the </w:t>
      </w:r>
      <w:r w:rsidRPr="00CE2AC4">
        <w:rPr>
          <w:rFonts w:ascii="Baskerville Old Face" w:hAnsi="Baskerville Old Face"/>
        </w:rPr>
        <w:t xml:space="preserve">Articles of Confederation. Many of the delegates who opposed the importation of slaves did so not out of humanitarian motivations but because they had sufficient slaves and wanted their commodity to increase due to limited supplies.  The states were divided and many who were proponents of slavery continued the appalling practice because the opposition was not universal and could be ignored.  “What was lacking here is not legislative skill but the courage to recognize the evil of holding Blacks in slavery –an evil that would be quickly and universally condemned were the subjects of bondage members of Caucasian race” (p. 37). </w:t>
      </w:r>
    </w:p>
    <w:p w14:paraId="2ECBF95A" w14:textId="1A6E3C29" w:rsidR="00FE170C" w:rsidRDefault="00FE170C" w:rsidP="006D4033">
      <w:pPr>
        <w:spacing w:line="360" w:lineRule="auto"/>
        <w:ind w:firstLine="720"/>
        <w:rPr>
          <w:rFonts w:ascii="Baskerville Old Face" w:hAnsi="Baskerville Old Face"/>
          <w:color w:val="000000"/>
        </w:rPr>
      </w:pPr>
      <w:r>
        <w:rPr>
          <w:rFonts w:ascii="Baskerville Old Face" w:hAnsi="Baskerville Old Face"/>
        </w:rPr>
        <w:t xml:space="preserve">In the Northwestern Law Review ‘s article </w:t>
      </w:r>
      <w:proofErr w:type="spellStart"/>
      <w:r w:rsidRPr="00FE170C">
        <w:rPr>
          <w:rFonts w:ascii="Baskerville Old Face" w:hAnsi="Baskerville Old Face"/>
          <w:i/>
        </w:rPr>
        <w:t>Rethinkng</w:t>
      </w:r>
      <w:proofErr w:type="spellEnd"/>
      <w:r w:rsidRPr="00FE170C">
        <w:rPr>
          <w:rFonts w:ascii="Baskerville Old Face" w:hAnsi="Baskerville Old Face"/>
          <w:i/>
        </w:rPr>
        <w:t xml:space="preserve"> the Interest-Convergence Thesis,</w:t>
      </w:r>
      <w:r>
        <w:rPr>
          <w:rFonts w:ascii="Baskerville Old Face" w:hAnsi="Baskerville Old Face"/>
        </w:rPr>
        <w:t xml:space="preserve"> Driver (2011) posits </w:t>
      </w:r>
      <w:r w:rsidRPr="00BF322A">
        <w:rPr>
          <w:rFonts w:ascii="Baskerville Old Face" w:hAnsi="Baskerville Old Face"/>
        </w:rPr>
        <w:t>that</w:t>
      </w:r>
      <w:r w:rsidRPr="00BF322A">
        <w:rPr>
          <w:rFonts w:ascii="Baskerville Old Face" w:hAnsi="Baskerville Old Face"/>
          <w:color w:val="000000"/>
        </w:rPr>
        <w:t xml:space="preserve"> the interest-convergence thesis accounts for the existence of “racial paranoia,” but it acknowledges the phenomenon as existing only among white people. He further states that Bell’s theory of interest</w:t>
      </w:r>
      <w:r>
        <w:rPr>
          <w:rFonts w:ascii="Baskerville Old Face" w:hAnsi="Baskerville Old Face"/>
          <w:color w:val="000000"/>
        </w:rPr>
        <w:t xml:space="preserve"> convergence suggests that </w:t>
      </w:r>
      <w:r w:rsidRPr="00BF322A">
        <w:rPr>
          <w:rFonts w:ascii="Baskerville Old Face" w:hAnsi="Baskerville Old Face"/>
          <w:color w:val="000000"/>
        </w:rPr>
        <w:t xml:space="preserve">white opponents of policies or decisions that would seem to benefit blacks evince a brand of </w:t>
      </w:r>
      <w:r w:rsidRPr="00813EC2">
        <w:rPr>
          <w:rFonts w:ascii="Baskerville Old Face" w:hAnsi="Baskerville Old Face"/>
          <w:i/>
          <w:color w:val="000000"/>
        </w:rPr>
        <w:t>racial paranoia</w:t>
      </w:r>
      <w:r>
        <w:rPr>
          <w:rFonts w:ascii="Baskerville Old Face" w:hAnsi="Baskerville Old Face"/>
          <w:color w:val="000000"/>
        </w:rPr>
        <w:t xml:space="preserve">. </w:t>
      </w:r>
      <w:r w:rsidR="004135A1">
        <w:rPr>
          <w:rFonts w:ascii="Baskerville Old Face" w:hAnsi="Baskerville Old Face"/>
          <w:color w:val="000000"/>
        </w:rPr>
        <w:t>“</w:t>
      </w:r>
      <w:r w:rsidRPr="00BF322A">
        <w:rPr>
          <w:rFonts w:ascii="Baskerville Old Face" w:hAnsi="Baskerville Old Face"/>
          <w:color w:val="000000"/>
        </w:rPr>
        <w:t xml:space="preserve">If blacks receive seemingly favorable decisions only when white interests are advanced (or at least not harmed), the theory runs, then clear-thinking white people should understand that they always gain more from what are ostensibly black victories” (Driver 2011).  </w:t>
      </w:r>
    </w:p>
    <w:p w14:paraId="3C4499C5" w14:textId="2E299A26" w:rsidR="00FE170C" w:rsidRPr="00FE65AF" w:rsidRDefault="00FE170C" w:rsidP="00FE65AF">
      <w:pPr>
        <w:spacing w:line="360" w:lineRule="auto"/>
        <w:ind w:firstLine="720"/>
        <w:rPr>
          <w:rFonts w:ascii="Baskerville Old Face" w:hAnsi="Baskerville Old Face"/>
          <w:color w:val="000000"/>
        </w:rPr>
      </w:pPr>
      <w:r>
        <w:rPr>
          <w:rFonts w:ascii="Baskerville Old Face" w:hAnsi="Baskerville Old Face"/>
          <w:color w:val="000000"/>
        </w:rPr>
        <w:t>He further posits that there is an acknowledgment that racisms exists and has continued affects and presents obstacles to racial progress, however, there has been a profound level of achievement in regards to the status and progress of Blacks in America.   It appears however, that while he acknowledges the premise of interest-convergence could be applie</w:t>
      </w:r>
      <w:r w:rsidR="00FE65AF">
        <w:rPr>
          <w:rFonts w:ascii="Baskerville Old Face" w:hAnsi="Baskerville Old Face"/>
          <w:color w:val="000000"/>
        </w:rPr>
        <w:t>d to some of society, he states “</w:t>
      </w:r>
      <w:r>
        <w:rPr>
          <w:rFonts w:ascii="Baskerville Old Face" w:hAnsi="Baskerville Old Face"/>
          <w:color w:val="000000"/>
        </w:rPr>
        <w:t>by implicitly encouraging black citizens to await the magical moment when their interests converge with the white majority, the interest convergence thesis sharply discounts the capacity of black people to p</w:t>
      </w:r>
      <w:r w:rsidR="002F7849">
        <w:rPr>
          <w:rFonts w:ascii="Baskerville Old Face" w:hAnsi="Baskerville Old Face"/>
          <w:color w:val="000000"/>
        </w:rPr>
        <w:t>articipate in their own uplift” (p. 175).  While I appreciate his advocacy for Black agency, his premise could suggests that the Black condition in America is one that was not imposed and that the point of departure is the same and</w:t>
      </w:r>
      <w:r w:rsidR="000625F0">
        <w:rPr>
          <w:rFonts w:ascii="Baskerville Old Face" w:hAnsi="Baskerville Old Face"/>
          <w:color w:val="000000"/>
        </w:rPr>
        <w:t xml:space="preserve"> parity exists among the races</w:t>
      </w:r>
      <w:r w:rsidR="002F7849">
        <w:rPr>
          <w:rFonts w:ascii="Baskerville Old Face" w:hAnsi="Baskerville Old Face"/>
          <w:color w:val="000000"/>
        </w:rPr>
        <w:t>.</w:t>
      </w:r>
    </w:p>
    <w:p w14:paraId="41DEC17C" w14:textId="0649402F" w:rsidR="0009111E" w:rsidRPr="006C26FD" w:rsidRDefault="002F7849" w:rsidP="006D4033">
      <w:pPr>
        <w:spacing w:line="360" w:lineRule="auto"/>
        <w:ind w:firstLine="720"/>
        <w:rPr>
          <w:rFonts w:ascii="Baskerville Old Face" w:hAnsi="Baskerville Old Face"/>
        </w:rPr>
      </w:pPr>
      <w:r>
        <w:rPr>
          <w:rFonts w:ascii="Baskerville Old Face" w:hAnsi="Baskerville Old Face"/>
        </w:rPr>
        <w:t>Continuing the</w:t>
      </w:r>
      <w:r w:rsidR="00F0616F" w:rsidRPr="00CE2AC4">
        <w:rPr>
          <w:rFonts w:ascii="Baskerville Old Face" w:hAnsi="Baskerville Old Face"/>
        </w:rPr>
        <w:t xml:space="preserve"> legacy of subordination in the mid 1800’s after the Emancipation Proclamation in 1863, white missionary’s brought their Christian and philanthropic deeds to the oppressed Black population in the form of separate black colleges designed to expose freed slaves to an ‘equal’ educational experience. These same philanthropists offered curriculums grounded in white superiority and black subjugation.   Despite their efforts of generosity and guilt, there still remained the concept and belief that African Americans were less than humans. More to the point, many of these schools were established under the guise of equality; yet, the real and hidden intention was to keep Black students from attending White schools.  If freedom of choice and equity were tangibles at that time, HBCU’s would not have been required nor created. </w:t>
      </w:r>
    </w:p>
    <w:p w14:paraId="4BF14DE5" w14:textId="1A61371C" w:rsidR="0009111E" w:rsidRDefault="0009111E" w:rsidP="006D4033">
      <w:pPr>
        <w:spacing w:line="360" w:lineRule="auto"/>
        <w:ind w:firstLine="720"/>
        <w:rPr>
          <w:rFonts w:ascii="Baskerville Old Face" w:hAnsi="Baskerville Old Face"/>
        </w:rPr>
      </w:pPr>
      <w:r w:rsidRPr="006C26FD">
        <w:rPr>
          <w:rFonts w:ascii="Baskerville Old Face" w:hAnsi="Baskerville Old Face"/>
        </w:rPr>
        <w:t xml:space="preserve">Viewing equity challenges in education through a </w:t>
      </w:r>
      <w:r w:rsidR="00FE65AF">
        <w:rPr>
          <w:rFonts w:ascii="Times" w:hAnsi="Times" w:cs="Times"/>
          <w:color w:val="141413"/>
        </w:rPr>
        <w:t xml:space="preserve">CRT </w:t>
      </w:r>
      <w:r w:rsidRPr="006C26FD">
        <w:rPr>
          <w:rFonts w:ascii="Times" w:hAnsi="Times" w:cs="Times"/>
          <w:color w:val="141413"/>
        </w:rPr>
        <w:t xml:space="preserve">lens </w:t>
      </w:r>
      <w:r w:rsidRPr="006C26FD">
        <w:rPr>
          <w:rFonts w:ascii="Baskerville Old Face" w:hAnsi="Baskerville Old Face"/>
        </w:rPr>
        <w:t xml:space="preserve">I </w:t>
      </w:r>
      <w:r>
        <w:rPr>
          <w:rFonts w:ascii="Baskerville Old Face" w:hAnsi="Baskerville Old Face"/>
        </w:rPr>
        <w:t>examine</w:t>
      </w:r>
      <w:r w:rsidR="0020718A">
        <w:rPr>
          <w:rFonts w:ascii="Baskerville Old Face" w:hAnsi="Baskerville Old Face"/>
        </w:rPr>
        <w:t>d</w:t>
      </w:r>
      <w:r>
        <w:rPr>
          <w:rFonts w:ascii="Baskerville Old Face" w:hAnsi="Baskerville Old Face"/>
        </w:rPr>
        <w:t xml:space="preserve"> </w:t>
      </w:r>
      <w:r w:rsidRPr="006C26FD">
        <w:rPr>
          <w:rFonts w:ascii="Baskerville Old Face" w:hAnsi="Baskerville Old Face"/>
        </w:rPr>
        <w:t xml:space="preserve">historical legislation, which governs and creates the terrain for change in equity and diversity in education. </w:t>
      </w:r>
      <w:r w:rsidR="008B6D37">
        <w:rPr>
          <w:rFonts w:ascii="Baskerville Old Face" w:hAnsi="Baskerville Old Face"/>
        </w:rPr>
        <w:t xml:space="preserve">The </w:t>
      </w:r>
      <w:r w:rsidRPr="006C26FD">
        <w:rPr>
          <w:rFonts w:ascii="Baskerville Old Face" w:hAnsi="Baskerville Old Face"/>
        </w:rPr>
        <w:t xml:space="preserve">Brown v Board </w:t>
      </w:r>
      <w:r w:rsidR="008B6D37">
        <w:rPr>
          <w:rFonts w:ascii="Baskerville Old Face" w:hAnsi="Baskerville Old Face"/>
        </w:rPr>
        <w:t xml:space="preserve">Supreme Court </w:t>
      </w:r>
      <w:r w:rsidRPr="006C26FD">
        <w:rPr>
          <w:rFonts w:ascii="Baskerville Old Face" w:hAnsi="Baskerville Old Face"/>
        </w:rPr>
        <w:t>decision and more rece</w:t>
      </w:r>
      <w:r>
        <w:rPr>
          <w:rFonts w:ascii="Baskerville Old Face" w:hAnsi="Baskerville Old Face"/>
        </w:rPr>
        <w:t xml:space="preserve">ntly the </w:t>
      </w:r>
      <w:proofErr w:type="spellStart"/>
      <w:r>
        <w:rPr>
          <w:rFonts w:ascii="Baskerville Old Face" w:hAnsi="Baskerville Old Face"/>
        </w:rPr>
        <w:t>Fordice</w:t>
      </w:r>
      <w:proofErr w:type="spellEnd"/>
      <w:r>
        <w:rPr>
          <w:rFonts w:ascii="Baskerville Old Face" w:hAnsi="Baskerville Old Face"/>
        </w:rPr>
        <w:t xml:space="preserve"> decision, </w:t>
      </w:r>
      <w:r w:rsidRPr="006C26FD">
        <w:rPr>
          <w:rFonts w:ascii="Baskerville Old Face" w:hAnsi="Baskerville Old Face"/>
        </w:rPr>
        <w:t xml:space="preserve">affected higher education and HBCUs </w:t>
      </w:r>
      <w:r>
        <w:rPr>
          <w:rFonts w:ascii="Baskerville Old Face" w:hAnsi="Baskerville Old Face"/>
        </w:rPr>
        <w:t>significantly</w:t>
      </w:r>
      <w:r w:rsidR="00BC7C52">
        <w:rPr>
          <w:rFonts w:ascii="Baskerville Old Face" w:hAnsi="Baskerville Old Face"/>
        </w:rPr>
        <w:t xml:space="preserve">. My </w:t>
      </w:r>
      <w:r w:rsidRPr="006C26FD">
        <w:rPr>
          <w:rFonts w:ascii="Baskerville Old Face" w:hAnsi="Baskerville Old Face"/>
        </w:rPr>
        <w:t xml:space="preserve">exploration </w:t>
      </w:r>
      <w:r w:rsidR="00BC7C52">
        <w:rPr>
          <w:rFonts w:ascii="Baskerville Old Face" w:hAnsi="Baskerville Old Face"/>
        </w:rPr>
        <w:t xml:space="preserve">of scholarship </w:t>
      </w:r>
      <w:r w:rsidRPr="006C26FD">
        <w:rPr>
          <w:rFonts w:ascii="Baskerville Old Face" w:hAnsi="Baskerville Old Face"/>
        </w:rPr>
        <w:t xml:space="preserve">has shown that the </w:t>
      </w:r>
      <w:r w:rsidR="00F14BB0">
        <w:rPr>
          <w:rFonts w:ascii="Baskerville Old Face" w:hAnsi="Baskerville Old Face"/>
        </w:rPr>
        <w:t xml:space="preserve">US v </w:t>
      </w:r>
      <w:proofErr w:type="spellStart"/>
      <w:r w:rsidRPr="006C26FD">
        <w:rPr>
          <w:rFonts w:ascii="Baskerville Old Face" w:hAnsi="Baskerville Old Face"/>
        </w:rPr>
        <w:t>Fordice</w:t>
      </w:r>
      <w:proofErr w:type="spellEnd"/>
      <w:r w:rsidRPr="006C26FD">
        <w:rPr>
          <w:rFonts w:ascii="Baskerville Old Face" w:hAnsi="Baskerville Old Face"/>
        </w:rPr>
        <w:t xml:space="preserve"> decision and benefits to HBCUs</w:t>
      </w:r>
      <w:r w:rsidR="00F14BB0">
        <w:rPr>
          <w:rFonts w:ascii="Baskerville Old Face" w:hAnsi="Baskerville Old Face"/>
        </w:rPr>
        <w:t xml:space="preserve"> is a point of contention.  T</w:t>
      </w:r>
      <w:r w:rsidRPr="006C26FD">
        <w:rPr>
          <w:rFonts w:ascii="Baskerville Old Face" w:hAnsi="Baskerville Old Face"/>
        </w:rPr>
        <w:t>here is an admission by some states and in particular the state of Mississippi</w:t>
      </w:r>
      <w:r w:rsidR="00F14BB0">
        <w:rPr>
          <w:rFonts w:ascii="Baskerville Old Face" w:hAnsi="Baskerville Old Face"/>
        </w:rPr>
        <w:t xml:space="preserve"> that funding and resources have historically been</w:t>
      </w:r>
      <w:r w:rsidRPr="006C26FD">
        <w:rPr>
          <w:rFonts w:ascii="Baskerville Old Face" w:hAnsi="Baskerville Old Face"/>
        </w:rPr>
        <w:t xml:space="preserve"> substandard for</w:t>
      </w:r>
      <w:r w:rsidR="00F14BB0">
        <w:rPr>
          <w:rFonts w:ascii="Baskerville Old Face" w:hAnsi="Baskerville Old Face"/>
        </w:rPr>
        <w:t xml:space="preserve"> black students attending HBCUs.  The </w:t>
      </w:r>
      <w:r w:rsidRPr="006C26FD">
        <w:rPr>
          <w:rFonts w:ascii="Baskerville Old Face" w:hAnsi="Baskerville Old Face"/>
        </w:rPr>
        <w:t xml:space="preserve">remedy </w:t>
      </w:r>
      <w:r w:rsidR="00F14BB0">
        <w:rPr>
          <w:rFonts w:ascii="Baskerville Old Face" w:hAnsi="Baskerville Old Face"/>
        </w:rPr>
        <w:t xml:space="preserve">however </w:t>
      </w:r>
      <w:r w:rsidRPr="006C26FD">
        <w:rPr>
          <w:rFonts w:ascii="Baskerville Old Face" w:hAnsi="Baskerville Old Face"/>
        </w:rPr>
        <w:t xml:space="preserve">included white citizens for which were not accounted for in the initial </w:t>
      </w:r>
      <w:proofErr w:type="spellStart"/>
      <w:r w:rsidRPr="006C26FD">
        <w:rPr>
          <w:rFonts w:ascii="Baskerville Old Face" w:hAnsi="Baskerville Old Face"/>
        </w:rPr>
        <w:t>Fordice</w:t>
      </w:r>
      <w:proofErr w:type="spellEnd"/>
      <w:r w:rsidRPr="006C26FD">
        <w:rPr>
          <w:rFonts w:ascii="Baskerville Old Face" w:hAnsi="Baskerville Old Face"/>
        </w:rPr>
        <w:t xml:space="preserve"> case. “The remedy as articulated by the Supreme Court treats the constitutional injury as if it were the whole of Mississippi</w:t>
      </w:r>
      <w:r w:rsidR="00B34949">
        <w:rPr>
          <w:rFonts w:ascii="Baskerville Old Face" w:hAnsi="Baskerville Old Face"/>
        </w:rPr>
        <w:t>’s citizenry” (</w:t>
      </w:r>
      <w:proofErr w:type="spellStart"/>
      <w:r w:rsidR="00B34949">
        <w:rPr>
          <w:rFonts w:ascii="Baskerville Old Face" w:hAnsi="Baskerville Old Face"/>
        </w:rPr>
        <w:t>Muhammed</w:t>
      </w:r>
      <w:proofErr w:type="spellEnd"/>
      <w:r w:rsidR="00B34949">
        <w:rPr>
          <w:rFonts w:ascii="Baskerville Old Face" w:hAnsi="Baskerville Old Face"/>
        </w:rPr>
        <w:t xml:space="preserve">, 2009, </w:t>
      </w:r>
      <w:r w:rsidRPr="006C26FD">
        <w:rPr>
          <w:rFonts w:ascii="Baskerville Old Face" w:hAnsi="Baskerville Old Face"/>
        </w:rPr>
        <w:t xml:space="preserve">p. 330). Black students for which the case was intended to benefit and the group most adversely affected by the dual system of higher education are unable to benefit from remedies of the decision until white students enroll and colleges maintain their 10% non-black student enrollment for a determined amount of time. </w:t>
      </w:r>
      <w:r w:rsidR="00F14BB0">
        <w:rPr>
          <w:rFonts w:ascii="Baskerville Old Face" w:hAnsi="Baskerville Old Face"/>
        </w:rPr>
        <w:t>The remedy has caused contention and discussion.</w:t>
      </w:r>
      <w:r w:rsidR="00D3358E">
        <w:rPr>
          <w:rFonts w:ascii="Baskerville Old Face" w:hAnsi="Baskerville Old Face"/>
        </w:rPr>
        <w:t xml:space="preserve"> </w:t>
      </w:r>
    </w:p>
    <w:p w14:paraId="76AD90F7" w14:textId="723DA8B9" w:rsidR="00C70BF5" w:rsidRDefault="00C70BF5" w:rsidP="006D4033">
      <w:pPr>
        <w:spacing w:line="360" w:lineRule="auto"/>
        <w:ind w:firstLine="720"/>
        <w:rPr>
          <w:rFonts w:ascii="Baskerville Old Face" w:hAnsi="Baskerville Old Face"/>
        </w:rPr>
      </w:pPr>
      <w:r>
        <w:rPr>
          <w:rFonts w:ascii="Baskerville Old Face" w:hAnsi="Baskerville Old Face"/>
        </w:rPr>
        <w:t xml:space="preserve">In a </w:t>
      </w:r>
      <w:r w:rsidR="00750AAB">
        <w:rPr>
          <w:rFonts w:ascii="Baskerville Old Face" w:hAnsi="Baskerville Old Face"/>
        </w:rPr>
        <w:t>report on Institutional</w:t>
      </w:r>
      <w:r w:rsidR="00BC7C52">
        <w:rPr>
          <w:rFonts w:ascii="Baskerville Old Face" w:hAnsi="Baskerville Old Face"/>
        </w:rPr>
        <w:t xml:space="preserve"> Diversity</w:t>
      </w:r>
      <w:r w:rsidR="00750AAB">
        <w:rPr>
          <w:rFonts w:ascii="Baskerville Old Face" w:hAnsi="Baskerville Old Face"/>
        </w:rPr>
        <w:t xml:space="preserve"> in Higher Education</w:t>
      </w:r>
      <w:r w:rsidR="00BC7C52">
        <w:rPr>
          <w:rFonts w:ascii="Baskerville Old Face" w:hAnsi="Baskerville Old Face"/>
        </w:rPr>
        <w:t xml:space="preserve"> (2009) it appears that the United Kingdom has similar challenges in the area of the </w:t>
      </w:r>
      <w:r w:rsidR="00750AAB">
        <w:rPr>
          <w:rFonts w:ascii="Baskerville Old Face" w:hAnsi="Baskerville Old Face"/>
        </w:rPr>
        <w:t xml:space="preserve">widening participation agenda. </w:t>
      </w:r>
      <w:r>
        <w:rPr>
          <w:rFonts w:ascii="Baskerville Old Face" w:hAnsi="Baskerville Old Face"/>
        </w:rPr>
        <w:t xml:space="preserve">Colleges in the UK are publically funded and indicators used to </w:t>
      </w:r>
      <w:r w:rsidR="00995D1C">
        <w:rPr>
          <w:rFonts w:ascii="Baskerville Old Face" w:hAnsi="Baskerville Old Face"/>
        </w:rPr>
        <w:t>determine grant fund</w:t>
      </w:r>
      <w:r>
        <w:rPr>
          <w:rFonts w:ascii="Baskerville Old Face" w:hAnsi="Baskerville Old Face"/>
        </w:rPr>
        <w:t xml:space="preserve">ing can be based on the </w:t>
      </w:r>
      <w:proofErr w:type="gramStart"/>
      <w:r>
        <w:rPr>
          <w:rFonts w:ascii="Baskerville Old Face" w:hAnsi="Baskerville Old Face"/>
        </w:rPr>
        <w:t>drop-out</w:t>
      </w:r>
      <w:proofErr w:type="gramEnd"/>
      <w:r>
        <w:rPr>
          <w:rFonts w:ascii="Baskerville Old Face" w:hAnsi="Baskerville Old Face"/>
        </w:rPr>
        <w:t xml:space="preserve"> rate.  This can be </w:t>
      </w:r>
      <w:r w:rsidR="00995D1C">
        <w:rPr>
          <w:rFonts w:ascii="Baskerville Old Face" w:hAnsi="Baskerville Old Face"/>
        </w:rPr>
        <w:t>damaging to the institutions</w:t>
      </w:r>
      <w:r>
        <w:rPr>
          <w:rFonts w:ascii="Baskerville Old Face" w:hAnsi="Baskerville Old Face"/>
        </w:rPr>
        <w:t xml:space="preserve"> as there will be no incentives to accept students with the greates</w:t>
      </w:r>
      <w:r w:rsidR="00FD5851">
        <w:rPr>
          <w:rFonts w:ascii="Baskerville Old Face" w:hAnsi="Baskerville Old Face"/>
        </w:rPr>
        <w:t>t</w:t>
      </w:r>
      <w:r>
        <w:rPr>
          <w:rFonts w:ascii="Baskerville Old Face" w:hAnsi="Baskerville Old Face"/>
        </w:rPr>
        <w:t xml:space="preserve"> need from disadvantaged educational backgrounds—</w:t>
      </w:r>
      <w:r w:rsidR="00750AAB">
        <w:rPr>
          <w:rFonts w:ascii="Baskerville Old Face" w:hAnsi="Baskerville Old Face"/>
        </w:rPr>
        <w:t>although this is precisely</w:t>
      </w:r>
      <w:r>
        <w:rPr>
          <w:rFonts w:ascii="Baskerville Old Face" w:hAnsi="Baskerville Old Face"/>
        </w:rPr>
        <w:t xml:space="preserve"> the demographic that the governments appeared to encourage and assist in gaining greater access.</w:t>
      </w:r>
      <w:r w:rsidR="00995D1C">
        <w:rPr>
          <w:rFonts w:ascii="Baskerville Old Face" w:hAnsi="Baskerville Old Face"/>
        </w:rPr>
        <w:t xml:space="preserve"> </w:t>
      </w:r>
    </w:p>
    <w:p w14:paraId="034622FC" w14:textId="00364147" w:rsidR="007B5E86" w:rsidRDefault="00FD5851" w:rsidP="001E04B6">
      <w:pPr>
        <w:spacing w:line="360" w:lineRule="auto"/>
        <w:ind w:firstLine="720"/>
        <w:rPr>
          <w:rFonts w:ascii="Baskerville Old Face" w:hAnsi="Baskerville Old Face"/>
        </w:rPr>
      </w:pPr>
      <w:r>
        <w:rPr>
          <w:rFonts w:ascii="Baskerville Old Face" w:hAnsi="Baskerville Old Face"/>
        </w:rPr>
        <w:t>British scholars such as Tony Sewell (2008) posit that underachie</w:t>
      </w:r>
      <w:r w:rsidR="00F56659">
        <w:rPr>
          <w:rFonts w:ascii="Baskerville Old Face" w:hAnsi="Baskerville Old Face"/>
        </w:rPr>
        <w:t xml:space="preserve">vement among Black students in </w:t>
      </w:r>
      <w:r>
        <w:rPr>
          <w:rFonts w:ascii="Baskerville Old Face" w:hAnsi="Baskerville Old Face"/>
        </w:rPr>
        <w:t xml:space="preserve">the UK translates to low levels of expectations and institutional racism is to blame for </w:t>
      </w:r>
      <w:proofErr w:type="gramStart"/>
      <w:r>
        <w:rPr>
          <w:rFonts w:ascii="Baskerville Old Face" w:hAnsi="Baskerville Old Face"/>
        </w:rPr>
        <w:t>pupils</w:t>
      </w:r>
      <w:proofErr w:type="gramEnd"/>
      <w:r>
        <w:rPr>
          <w:rFonts w:ascii="Baskerville Old Face" w:hAnsi="Baskerville Old Face"/>
        </w:rPr>
        <w:t xml:space="preserve"> underachievement.  He further sugge</w:t>
      </w:r>
      <w:r w:rsidR="000625F0">
        <w:rPr>
          <w:rFonts w:ascii="Baskerville Old Face" w:hAnsi="Baskerville Old Face"/>
        </w:rPr>
        <w:t xml:space="preserve">sts that this underachievement </w:t>
      </w:r>
      <w:r>
        <w:rPr>
          <w:rFonts w:ascii="Baskerville Old Face" w:hAnsi="Baskerville Old Face"/>
        </w:rPr>
        <w:t>in the Black community in particular is highly researched, however, little scholarship has emerged to suggest solutions and to raise black achievement</w:t>
      </w:r>
      <w:r w:rsidR="000625F0">
        <w:rPr>
          <w:rFonts w:ascii="Baskerville Old Face" w:hAnsi="Baskerville Old Face"/>
        </w:rPr>
        <w:t xml:space="preserve">, </w:t>
      </w:r>
      <w:r>
        <w:rPr>
          <w:rFonts w:ascii="Baskerville Old Face" w:hAnsi="Baskerville Old Face"/>
        </w:rPr>
        <w:t xml:space="preserve">which would prepare students for the challenges of higher education.  </w:t>
      </w:r>
    </w:p>
    <w:p w14:paraId="34B8DA64" w14:textId="77777777" w:rsidR="001A0639" w:rsidRDefault="001A0639" w:rsidP="006D4033">
      <w:pPr>
        <w:spacing w:line="360" w:lineRule="auto"/>
        <w:rPr>
          <w:rFonts w:ascii="Baskerville Old Face" w:hAnsi="Baskerville Old Face"/>
        </w:rPr>
      </w:pPr>
    </w:p>
    <w:p w14:paraId="1E8C000C" w14:textId="77777777" w:rsidR="008B6D37" w:rsidRDefault="008B6D37" w:rsidP="006D4033">
      <w:pPr>
        <w:spacing w:line="360" w:lineRule="auto"/>
        <w:rPr>
          <w:rFonts w:ascii="Baskerville Old Face" w:hAnsi="Baskerville Old Face"/>
        </w:rPr>
      </w:pPr>
    </w:p>
    <w:p w14:paraId="329EF4B0" w14:textId="77777777" w:rsidR="007B5E86" w:rsidRPr="007B5E86" w:rsidRDefault="007B5E86" w:rsidP="006D4033">
      <w:pPr>
        <w:spacing w:line="360" w:lineRule="auto"/>
        <w:rPr>
          <w:rFonts w:ascii="Baskerville Old Face" w:hAnsi="Baskerville Old Face"/>
          <w:u w:val="single"/>
        </w:rPr>
      </w:pPr>
      <w:r w:rsidRPr="007B5E86">
        <w:rPr>
          <w:rFonts w:ascii="Baskerville Old Face" w:hAnsi="Baskerville Old Face"/>
          <w:u w:val="single"/>
        </w:rPr>
        <w:t xml:space="preserve">Legislation and </w:t>
      </w:r>
      <w:r>
        <w:rPr>
          <w:rFonts w:ascii="Baskerville Old Face" w:hAnsi="Baskerville Old Face"/>
          <w:u w:val="single"/>
        </w:rPr>
        <w:t xml:space="preserve">Court </w:t>
      </w:r>
      <w:r w:rsidRPr="007B5E86">
        <w:rPr>
          <w:rFonts w:ascii="Baskerville Old Face" w:hAnsi="Baskerville Old Face"/>
          <w:u w:val="single"/>
        </w:rPr>
        <w:t>Decisions affecting the creation and sustainability of HBCUs in the United States</w:t>
      </w:r>
    </w:p>
    <w:p w14:paraId="171DE3EC" w14:textId="77777777" w:rsidR="007B5E86" w:rsidRPr="007B5E86" w:rsidRDefault="007B5E86" w:rsidP="006D4033">
      <w:pPr>
        <w:spacing w:line="360" w:lineRule="auto"/>
        <w:rPr>
          <w:rFonts w:ascii="Baskerville Old Face" w:hAnsi="Baskerville Old Face"/>
          <w:u w:val="single"/>
        </w:rPr>
      </w:pPr>
    </w:p>
    <w:p w14:paraId="70BDA25C" w14:textId="52DF6807" w:rsidR="007B5E86" w:rsidRDefault="002F0435" w:rsidP="006D4033">
      <w:pPr>
        <w:spacing w:line="360" w:lineRule="auto"/>
        <w:rPr>
          <w:rFonts w:ascii="Baskerville Old Face" w:hAnsi="Baskerville Old Face"/>
        </w:rPr>
      </w:pPr>
      <w:r>
        <w:rPr>
          <w:rFonts w:ascii="Baskerville Old Face" w:hAnsi="Baskerville Old Face"/>
        </w:rPr>
        <w:t>The struggle for e</w:t>
      </w:r>
      <w:r w:rsidR="00045961">
        <w:rPr>
          <w:rFonts w:ascii="Baskerville Old Face" w:hAnsi="Baskerville Old Face"/>
        </w:rPr>
        <w:t>quity in the United S</w:t>
      </w:r>
      <w:r w:rsidR="00C72FBA">
        <w:rPr>
          <w:rFonts w:ascii="Baskerville Old Face" w:hAnsi="Baskerville Old Face"/>
        </w:rPr>
        <w:t>tates is rife with Supreme C</w:t>
      </w:r>
      <w:r>
        <w:rPr>
          <w:rFonts w:ascii="Baskerville Old Face" w:hAnsi="Baskerville Old Face"/>
        </w:rPr>
        <w:t xml:space="preserve">ourt decisions and </w:t>
      </w:r>
      <w:proofErr w:type="gramStart"/>
      <w:r>
        <w:rPr>
          <w:rFonts w:ascii="Baskerville Old Face" w:hAnsi="Baskerville Old Face"/>
        </w:rPr>
        <w:t>laws which</w:t>
      </w:r>
      <w:proofErr w:type="gramEnd"/>
      <w:r>
        <w:rPr>
          <w:rFonts w:ascii="Baskerville Old Face" w:hAnsi="Baskerville Old Face"/>
        </w:rPr>
        <w:t xml:space="preserve"> left a legacy of behavior and set a social tone for oppression and inequity.  To be clear, the government support</w:t>
      </w:r>
      <w:r w:rsidR="000625F0">
        <w:rPr>
          <w:rFonts w:ascii="Baskerville Old Face" w:hAnsi="Baskerville Old Face"/>
        </w:rPr>
        <w:t>ed</w:t>
      </w:r>
      <w:r>
        <w:rPr>
          <w:rFonts w:ascii="Baskerville Old Face" w:hAnsi="Baskerville Old Face"/>
        </w:rPr>
        <w:t xml:space="preserve"> the racial caste system and social order that sought to </w:t>
      </w:r>
      <w:proofErr w:type="gramStart"/>
      <w:r>
        <w:rPr>
          <w:rFonts w:ascii="Baskerville Old Face" w:hAnsi="Baskerville Old Face"/>
        </w:rPr>
        <w:t>place  Whites</w:t>
      </w:r>
      <w:proofErr w:type="gramEnd"/>
      <w:r>
        <w:rPr>
          <w:rFonts w:ascii="Baskerville Old Face" w:hAnsi="Baskerville Old Face"/>
        </w:rPr>
        <w:t xml:space="preserve"> in a superior and controlling position and relegate Blacks to inferior, subser</w:t>
      </w:r>
      <w:r w:rsidR="00045961">
        <w:rPr>
          <w:rFonts w:ascii="Baskerville Old Face" w:hAnsi="Baskerville Old Face"/>
        </w:rPr>
        <w:t>vient role” (Byrd-</w:t>
      </w:r>
      <w:proofErr w:type="spellStart"/>
      <w:r w:rsidR="00045961">
        <w:rPr>
          <w:rFonts w:ascii="Baskerville Old Face" w:hAnsi="Baskerville Old Face"/>
        </w:rPr>
        <w:t>Cichester</w:t>
      </w:r>
      <w:proofErr w:type="spellEnd"/>
      <w:r w:rsidR="00045961">
        <w:rPr>
          <w:rFonts w:ascii="Baskerville Old Face" w:hAnsi="Baskerville Old Face"/>
        </w:rPr>
        <w:t xml:space="preserve">, 2000, p. 12).  The </w:t>
      </w:r>
      <w:r w:rsidR="00045961" w:rsidRPr="00045961">
        <w:rPr>
          <w:rFonts w:ascii="Baskerville Old Face" w:hAnsi="Baskerville Old Face"/>
          <w:i/>
        </w:rPr>
        <w:t>Dred Scott</w:t>
      </w:r>
      <w:r w:rsidR="00045961">
        <w:rPr>
          <w:rFonts w:ascii="Baskerville Old Face" w:hAnsi="Baskerville Old Face"/>
        </w:rPr>
        <w:t xml:space="preserve"> decision addr</w:t>
      </w:r>
      <w:r w:rsidR="00B34949">
        <w:rPr>
          <w:rFonts w:ascii="Baskerville Old Face" w:hAnsi="Baskerville Old Face"/>
        </w:rPr>
        <w:t xml:space="preserve">essed the issue whether people </w:t>
      </w:r>
      <w:r w:rsidR="00045961">
        <w:rPr>
          <w:rFonts w:ascii="Baskerville Old Face" w:hAnsi="Baskerville Old Face"/>
        </w:rPr>
        <w:t>of African decent were in fact to be protected under the constitution of the United States. It was decided in 1857 by the Supreme Court that Blacks were “not intended by the framers of the Constitution because they were universally considered as “subordinate and inferior class of beings…subjugated by the dominant race with a stigma of deepest degradation fixed upon the entire Black race” (Byrd-</w:t>
      </w:r>
      <w:proofErr w:type="spellStart"/>
      <w:r w:rsidR="00045961">
        <w:rPr>
          <w:rFonts w:ascii="Baskerville Old Face" w:hAnsi="Baskerville Old Face"/>
        </w:rPr>
        <w:t>Cichester</w:t>
      </w:r>
      <w:proofErr w:type="spellEnd"/>
      <w:r w:rsidR="00045961">
        <w:rPr>
          <w:rFonts w:ascii="Baskerville Old Face" w:hAnsi="Baskerville Old Face"/>
        </w:rPr>
        <w:t xml:space="preserve">, 2000, p. 13). </w:t>
      </w:r>
      <w:r w:rsidR="007B5E86">
        <w:rPr>
          <w:rFonts w:ascii="Baskerville Old Face" w:hAnsi="Baskerville Old Face"/>
        </w:rPr>
        <w:t xml:space="preserve">A constitutionalized regime of separateness was further sanctioned under </w:t>
      </w:r>
      <w:proofErr w:type="spellStart"/>
      <w:r w:rsidR="007B5E86" w:rsidRPr="00045961">
        <w:rPr>
          <w:rFonts w:ascii="Baskerville Old Face" w:hAnsi="Baskerville Old Face"/>
          <w:i/>
        </w:rPr>
        <w:t>Plessy</w:t>
      </w:r>
      <w:proofErr w:type="spellEnd"/>
      <w:r w:rsidR="007B5E86" w:rsidRPr="00045961">
        <w:rPr>
          <w:rFonts w:ascii="Baskerville Old Face" w:hAnsi="Baskerville Old Face"/>
          <w:i/>
        </w:rPr>
        <w:t xml:space="preserve"> v Ferguson</w:t>
      </w:r>
      <w:r w:rsidR="007B5E86">
        <w:rPr>
          <w:rFonts w:ascii="Baskerville Old Face" w:hAnsi="Baskerville Old Face"/>
        </w:rPr>
        <w:t xml:space="preserve">.  </w:t>
      </w:r>
    </w:p>
    <w:p w14:paraId="360A8428" w14:textId="77777777" w:rsidR="002B4B9D" w:rsidRDefault="0020718A" w:rsidP="006D4033">
      <w:pPr>
        <w:spacing w:line="360" w:lineRule="auto"/>
        <w:ind w:firstLine="720"/>
        <w:rPr>
          <w:rFonts w:ascii="Baskerville Old Face" w:hAnsi="Baskerville Old Face"/>
        </w:rPr>
      </w:pPr>
      <w:r w:rsidRPr="00CE2AC4">
        <w:rPr>
          <w:rFonts w:ascii="Baskerville Old Face" w:hAnsi="Baskerville Old Face"/>
        </w:rPr>
        <w:t>In the post-Reconstruction era of the 1870’s, the nation weary of racial issues, prematurely proclaimed the former slaves free and</w:t>
      </w:r>
      <w:r w:rsidR="00045961">
        <w:rPr>
          <w:rFonts w:ascii="Baskerville Old Face" w:hAnsi="Baskerville Old Face"/>
        </w:rPr>
        <w:t xml:space="preserve"> able to rise or fal</w:t>
      </w:r>
      <w:r w:rsidRPr="00CE2AC4">
        <w:rPr>
          <w:rFonts w:ascii="Baskerville Old Face" w:hAnsi="Baskerville Old Face"/>
        </w:rPr>
        <w:t xml:space="preserve">l on their own efforts” (Bell, 1987 p. 14). As such, the Black race suffered from legislation, cultural norms and basic inhumanity.  </w:t>
      </w:r>
      <w:r>
        <w:rPr>
          <w:rFonts w:ascii="Baskerville Old Face" w:hAnsi="Baskerville Old Face"/>
        </w:rPr>
        <w:t xml:space="preserve">The federal government established the </w:t>
      </w:r>
      <w:r w:rsidRPr="002B4B9D">
        <w:rPr>
          <w:rFonts w:ascii="Baskerville Old Face" w:hAnsi="Baskerville Old Face"/>
          <w:i/>
        </w:rPr>
        <w:t>Freedmen’s Bureau</w:t>
      </w:r>
      <w:r>
        <w:rPr>
          <w:rFonts w:ascii="Baskerville Old Face" w:hAnsi="Baskerville Old Face"/>
        </w:rPr>
        <w:t xml:space="preserve"> to assist former slaves by providing food, clothing, job</w:t>
      </w:r>
      <w:r w:rsidR="000F747C">
        <w:rPr>
          <w:rFonts w:ascii="Baskerville Old Face" w:hAnsi="Baskerville Old Face"/>
        </w:rPr>
        <w:t xml:space="preserve"> placement, educational faciliti</w:t>
      </w:r>
      <w:r>
        <w:rPr>
          <w:rFonts w:ascii="Baskerville Old Face" w:hAnsi="Baskerville Old Face"/>
        </w:rPr>
        <w:t>es and land (</w:t>
      </w:r>
      <w:proofErr w:type="spellStart"/>
      <w:r>
        <w:rPr>
          <w:rFonts w:ascii="Baskerville Old Face" w:hAnsi="Baskerville Old Face"/>
        </w:rPr>
        <w:t>Blaustein</w:t>
      </w:r>
      <w:proofErr w:type="spellEnd"/>
      <w:r>
        <w:rPr>
          <w:rFonts w:ascii="Baskerville Old Face" w:hAnsi="Baskerville Old Face"/>
        </w:rPr>
        <w:t xml:space="preserve"> &amp; </w:t>
      </w:r>
      <w:proofErr w:type="spellStart"/>
      <w:r>
        <w:rPr>
          <w:rFonts w:ascii="Baskerville Old Face" w:hAnsi="Baskerville Old Face"/>
        </w:rPr>
        <w:t>Zangrando</w:t>
      </w:r>
      <w:proofErr w:type="spellEnd"/>
      <w:r>
        <w:rPr>
          <w:rFonts w:ascii="Baskerville Old Face" w:hAnsi="Baskerville Old Face"/>
        </w:rPr>
        <w:t xml:space="preserve"> 1991). Through the assistance of the government and the Freedmen’s Bureau along with early missionarie</w:t>
      </w:r>
      <w:r w:rsidR="001A0639">
        <w:rPr>
          <w:rFonts w:ascii="Baskerville Old Face" w:hAnsi="Baskerville Old Face"/>
        </w:rPr>
        <w:t>s, small HBCUs appeared quickly</w:t>
      </w:r>
      <w:r>
        <w:rPr>
          <w:rFonts w:ascii="Baskerville Old Face" w:hAnsi="Baskerville Old Face"/>
        </w:rPr>
        <w:t xml:space="preserve">  (Gasman and Hilton 2012).  </w:t>
      </w:r>
      <w:r w:rsidRPr="00CE2AC4">
        <w:rPr>
          <w:rFonts w:ascii="Baskerville Old Face" w:hAnsi="Baskerville Old Face"/>
        </w:rPr>
        <w:t xml:space="preserve">A direct result of </w:t>
      </w:r>
      <w:proofErr w:type="spellStart"/>
      <w:r w:rsidRPr="002B4B9D">
        <w:rPr>
          <w:rFonts w:ascii="Baskerville Old Face" w:hAnsi="Baskerville Old Face"/>
          <w:i/>
        </w:rPr>
        <w:t>Plessy</w:t>
      </w:r>
      <w:proofErr w:type="spellEnd"/>
      <w:r w:rsidRPr="002B4B9D">
        <w:rPr>
          <w:rFonts w:ascii="Baskerville Old Face" w:hAnsi="Baskerville Old Face"/>
          <w:i/>
        </w:rPr>
        <w:t xml:space="preserve"> v. Ferguson</w:t>
      </w:r>
      <w:r w:rsidR="002B4B9D">
        <w:rPr>
          <w:rFonts w:ascii="Baskerville Old Face" w:hAnsi="Baskerville Old Face"/>
        </w:rPr>
        <w:t xml:space="preserve"> (1896)</w:t>
      </w:r>
      <w:r w:rsidRPr="00CE2AC4">
        <w:rPr>
          <w:rFonts w:ascii="Baskerville Old Face" w:hAnsi="Baskerville Old Face"/>
        </w:rPr>
        <w:t xml:space="preserve"> (one of the nations most ins</w:t>
      </w:r>
      <w:r w:rsidR="001A0639">
        <w:rPr>
          <w:rFonts w:ascii="Baskerville Old Face" w:hAnsi="Baskerville Old Face"/>
        </w:rPr>
        <w:t>idious court rulings stating</w:t>
      </w:r>
      <w:r w:rsidRPr="00CE2AC4">
        <w:rPr>
          <w:rFonts w:ascii="Baskerville Old Face" w:hAnsi="Baskerville Old Face"/>
        </w:rPr>
        <w:t xml:space="preserve"> that separate facilities are equal) many of the nations’ minority citizens sought education at great risk and cost to themselves and families. Some well meaning citizens, financiers and missionaries believed in the policy of </w:t>
      </w:r>
      <w:r w:rsidRPr="00CE2AC4">
        <w:rPr>
          <w:rFonts w:ascii="Baskerville Old Face" w:hAnsi="Baskerville Old Face"/>
          <w:i/>
        </w:rPr>
        <w:t>separate but equal</w:t>
      </w:r>
      <w:proofErr w:type="gramStart"/>
      <w:r w:rsidRPr="00CE2AC4">
        <w:rPr>
          <w:rFonts w:ascii="Baskerville Old Face" w:hAnsi="Baskerville Old Face"/>
          <w:i/>
        </w:rPr>
        <w:t>,</w:t>
      </w:r>
      <w:r w:rsidRPr="00CE2AC4">
        <w:rPr>
          <w:rFonts w:ascii="Baskerville Old Face" w:hAnsi="Baskerville Old Face"/>
        </w:rPr>
        <w:t xml:space="preserve">  but</w:t>
      </w:r>
      <w:proofErr w:type="gramEnd"/>
      <w:r w:rsidRPr="00CE2AC4">
        <w:rPr>
          <w:rFonts w:ascii="Baskerville Old Face" w:hAnsi="Baskerville Old Face"/>
        </w:rPr>
        <w:t xml:space="preserve"> also possessed what was then interpreted as a social conscience and assisted in the establishment of educational institutions, which were designed for and catered to the freed slave and persons of African decent.   </w:t>
      </w:r>
    </w:p>
    <w:p w14:paraId="4C7CB930" w14:textId="265E6C73" w:rsidR="00184C87" w:rsidRDefault="00FE04E0" w:rsidP="006D4033">
      <w:pPr>
        <w:spacing w:line="360" w:lineRule="auto"/>
        <w:ind w:firstLine="720"/>
        <w:rPr>
          <w:rFonts w:ascii="Baskerville Old Face" w:hAnsi="Baskerville Old Face"/>
        </w:rPr>
      </w:pPr>
      <w:r>
        <w:rPr>
          <w:rFonts w:ascii="Baskerville Old Face" w:hAnsi="Baskerville Old Face"/>
        </w:rPr>
        <w:t>One of the first ins</w:t>
      </w:r>
      <w:r w:rsidR="002B4B9D">
        <w:rPr>
          <w:rFonts w:ascii="Baskerville Old Face" w:hAnsi="Baskerville Old Face"/>
        </w:rPr>
        <w:t>t</w:t>
      </w:r>
      <w:r>
        <w:rPr>
          <w:rFonts w:ascii="Baskerville Old Face" w:hAnsi="Baskerville Old Face"/>
        </w:rPr>
        <w:t>it</w:t>
      </w:r>
      <w:r w:rsidR="002B4B9D">
        <w:rPr>
          <w:rFonts w:ascii="Baskerville Old Face" w:hAnsi="Baskerville Old Face"/>
        </w:rPr>
        <w:t>u</w:t>
      </w:r>
      <w:r>
        <w:rPr>
          <w:rFonts w:ascii="Baskerville Old Face" w:hAnsi="Baskerville Old Face"/>
        </w:rPr>
        <w:t>t</w:t>
      </w:r>
      <w:r w:rsidR="00A26D01">
        <w:rPr>
          <w:rFonts w:ascii="Baskerville Old Face" w:hAnsi="Baskerville Old Face"/>
        </w:rPr>
        <w:t>ions founded</w:t>
      </w:r>
      <w:r w:rsidR="00721FFA">
        <w:rPr>
          <w:rFonts w:ascii="Baskerville Old Face" w:hAnsi="Baskerville Old Face"/>
        </w:rPr>
        <w:t xml:space="preserve"> to educate freed slaves </w:t>
      </w:r>
      <w:r w:rsidR="002B4B9D">
        <w:rPr>
          <w:rFonts w:ascii="Baskerville Old Face" w:hAnsi="Baskerville Old Face"/>
        </w:rPr>
        <w:t>was established in 1837 prior to the Civil War.  Cheney University had its beginnings</w:t>
      </w:r>
      <w:r>
        <w:rPr>
          <w:rFonts w:ascii="Baskerville Old Face" w:hAnsi="Baskerville Old Face"/>
        </w:rPr>
        <w:t xml:space="preserve"> as the Ins</w:t>
      </w:r>
      <w:r w:rsidR="00E56DBE">
        <w:rPr>
          <w:rFonts w:ascii="Baskerville Old Face" w:hAnsi="Baskerville Old Face"/>
        </w:rPr>
        <w:t>t</w:t>
      </w:r>
      <w:r>
        <w:rPr>
          <w:rFonts w:ascii="Baskerville Old Face" w:hAnsi="Baskerville Old Face"/>
        </w:rPr>
        <w:t>it</w:t>
      </w:r>
      <w:r w:rsidR="00E56DBE">
        <w:rPr>
          <w:rFonts w:ascii="Baskerville Old Face" w:hAnsi="Baskerville Old Face"/>
        </w:rPr>
        <w:t>ute for Colored Youths and was founded by Quaker Richard Humphreys.  Several other colleges for African Americans were also established prior to the Civil War</w:t>
      </w:r>
      <w:proofErr w:type="gramStart"/>
      <w:r w:rsidR="00E56DBE">
        <w:rPr>
          <w:rFonts w:ascii="Baskerville Old Face" w:hAnsi="Baskerville Old Face"/>
        </w:rPr>
        <w:t>;</w:t>
      </w:r>
      <w:proofErr w:type="gramEnd"/>
      <w:r w:rsidR="00E56DBE">
        <w:rPr>
          <w:rFonts w:ascii="Baskerville Old Face" w:hAnsi="Baskerville Old Face"/>
        </w:rPr>
        <w:t xml:space="preserve"> Wilberforce College in Ohio and Lincoln University in Pennsylvania (Gasman 2012). </w:t>
      </w:r>
    </w:p>
    <w:p w14:paraId="67D94B4A" w14:textId="77777777" w:rsidR="0020718A" w:rsidRDefault="0020718A" w:rsidP="006D4033">
      <w:pPr>
        <w:spacing w:line="360" w:lineRule="auto"/>
        <w:ind w:firstLine="720"/>
        <w:rPr>
          <w:rFonts w:ascii="Baskerville Old Face" w:hAnsi="Baskerville Old Face"/>
        </w:rPr>
      </w:pPr>
      <w:r w:rsidRPr="00CE2AC4">
        <w:rPr>
          <w:rFonts w:ascii="Baskerville Old Face" w:hAnsi="Baskerville Old Face"/>
        </w:rPr>
        <w:t>While these institutions may have been established to further segregate the races, it was perceived</w:t>
      </w:r>
      <w:r>
        <w:rPr>
          <w:rFonts w:ascii="Baskerville Old Face" w:hAnsi="Baskerville Old Face"/>
        </w:rPr>
        <w:t xml:space="preserve"> by the majority</w:t>
      </w:r>
      <w:r w:rsidRPr="00CE2AC4">
        <w:rPr>
          <w:rFonts w:ascii="Baskerville Old Face" w:hAnsi="Baskerville Old Face"/>
        </w:rPr>
        <w:t xml:space="preserve"> that many African Americans at that time were sub par in terms of intellect, therefore this system of colleges and institutions subsequently known as HCBU’s was sufficient to systemically subordinate African Americans even under the pretense of enlightenment.  Such is the case of the founding of Hampton University in 1863 by a son of Hawaiian missionaries named Samuel Chapman Armstrong. His efforts to assist freedmen during the Reconstruction era led him to be a proponent </w:t>
      </w:r>
      <w:r>
        <w:rPr>
          <w:rFonts w:ascii="Baskerville Old Face" w:hAnsi="Baskerville Old Face"/>
        </w:rPr>
        <w:t xml:space="preserve">of </w:t>
      </w:r>
      <w:r w:rsidRPr="00CE2AC4">
        <w:rPr>
          <w:rFonts w:ascii="Baskerville Old Face" w:hAnsi="Baskerville Old Face"/>
        </w:rPr>
        <w:t xml:space="preserve">furthering the education and training former slaves.  Armstrong founded Hampton </w:t>
      </w:r>
      <w:r>
        <w:rPr>
          <w:rFonts w:ascii="Baskerville Old Face" w:hAnsi="Baskerville Old Face"/>
        </w:rPr>
        <w:t xml:space="preserve">Institute </w:t>
      </w:r>
      <w:r w:rsidRPr="00CE2AC4">
        <w:rPr>
          <w:rFonts w:ascii="Baskerville Old Face" w:hAnsi="Baskerville Old Face"/>
        </w:rPr>
        <w:t>to include a labor regimen, which assisted s</w:t>
      </w:r>
      <w:r w:rsidR="00A26D01">
        <w:rPr>
          <w:rFonts w:ascii="Baskerville Old Face" w:hAnsi="Baskerville Old Face"/>
        </w:rPr>
        <w:t xml:space="preserve">tudents to work in order to off </w:t>
      </w:r>
      <w:r w:rsidRPr="00CE2AC4">
        <w:rPr>
          <w:rFonts w:ascii="Baskerville Old Face" w:hAnsi="Baskerville Old Face"/>
        </w:rPr>
        <w:t xml:space="preserve">set costs of their education and to socialize them to accept their place in the New South. While ignoring Black Codes and other impediments to taking their place as equal citizens of the South, Armstrong insisted that African Americans needed education to “alter their naturally poor character and make them capable of living among Whites”.  He further suggested that they could escape their “natural penchant for laziness and move on to a better life only through the earnest benefits </w:t>
      </w:r>
      <w:r w:rsidR="00F029E7">
        <w:rPr>
          <w:rFonts w:ascii="Baskerville Old Face" w:hAnsi="Baskerville Old Face"/>
        </w:rPr>
        <w:t>of labor” (Freeman, 2004, p. 6).</w:t>
      </w:r>
    </w:p>
    <w:p w14:paraId="162A4275" w14:textId="77777777" w:rsidR="0020718A" w:rsidRDefault="0020718A" w:rsidP="006D4033">
      <w:pPr>
        <w:spacing w:line="360" w:lineRule="auto"/>
        <w:ind w:firstLine="720"/>
        <w:rPr>
          <w:rFonts w:ascii="Baskerville Old Face" w:hAnsi="Baskerville Old Face"/>
        </w:rPr>
      </w:pPr>
      <w:r>
        <w:rPr>
          <w:rFonts w:ascii="Baskerville Old Face" w:hAnsi="Baskerville Old Face"/>
        </w:rPr>
        <w:t xml:space="preserve">Armstrong was not alone in his desire to educate and uplift the Black masses from their plight. Many missionaries followed suit by establishing colleges to address the belief that Blacks could become a problem to White society if they were not educated and instilled with Christian teachings and values.   White missionaries established colleges such as </w:t>
      </w:r>
      <w:proofErr w:type="spellStart"/>
      <w:r>
        <w:rPr>
          <w:rFonts w:ascii="Baskerville Old Face" w:hAnsi="Baskerville Old Face"/>
        </w:rPr>
        <w:t>Talledega</w:t>
      </w:r>
      <w:proofErr w:type="spellEnd"/>
      <w:r>
        <w:rPr>
          <w:rFonts w:ascii="Baskerville Old Face" w:hAnsi="Baskerville Old Face"/>
        </w:rPr>
        <w:t xml:space="preserve"> College (1867), Morehouse College in Georgia (1867) and Fisk University in Tennessee (1867).</w:t>
      </w:r>
    </w:p>
    <w:p w14:paraId="6E443D8B" w14:textId="77777777" w:rsidR="0020718A" w:rsidRDefault="0020718A" w:rsidP="006D4033">
      <w:pPr>
        <w:spacing w:line="360" w:lineRule="auto"/>
        <w:ind w:firstLine="720"/>
        <w:rPr>
          <w:rFonts w:ascii="Baskerville Old Face" w:hAnsi="Baskerville Old Face"/>
        </w:rPr>
      </w:pPr>
      <w:r>
        <w:rPr>
          <w:rFonts w:ascii="Baskerville Old Face" w:hAnsi="Baskerville Old Face"/>
        </w:rPr>
        <w:t xml:space="preserve">Following the establishment of small higher education institutions for former slaves was the </w:t>
      </w:r>
      <w:r w:rsidRPr="00184C87">
        <w:rPr>
          <w:rFonts w:ascii="Baskerville Old Face" w:hAnsi="Baskerville Old Face"/>
          <w:i/>
        </w:rPr>
        <w:t>Hatch Act of 1887</w:t>
      </w:r>
      <w:r>
        <w:rPr>
          <w:rFonts w:ascii="Baskerville Old Face" w:hAnsi="Baskerville Old Face"/>
        </w:rPr>
        <w:t>.  This act “provided annual support for state agricultural experiment stations established in connection with land grant institutions” (Gasman 2012). Through this act the government called for equal application of funds and resources between White and Black colleges unless specifically directed by individual states to do otherwise.  This appears to be another case for ‘state’s rights’.  At this point, southern states decided not to equitably distribute funding and resources between Black and White institutions.  The Hatch Act specifically ring-fenced funding for equal distribution to White and Black institutions, however, the funding did not reach Black colleges, it instead was funneled to White colleges that benefited and served White middle and upper class students (Gasman, 2012).</w:t>
      </w:r>
    </w:p>
    <w:p w14:paraId="4AFA02CB" w14:textId="77777777" w:rsidR="0020718A" w:rsidRDefault="00184C87" w:rsidP="006D4033">
      <w:pPr>
        <w:spacing w:line="360" w:lineRule="auto"/>
        <w:ind w:firstLine="720"/>
        <w:rPr>
          <w:rFonts w:ascii="Baskerville Old Face" w:hAnsi="Baskerville Old Face"/>
        </w:rPr>
      </w:pPr>
      <w:r>
        <w:rPr>
          <w:rFonts w:ascii="Baskerville Old Face" w:hAnsi="Baskerville Old Face"/>
        </w:rPr>
        <w:t xml:space="preserve">Following the Hatch Act of 1887 was the second </w:t>
      </w:r>
      <w:r w:rsidRPr="00184C87">
        <w:rPr>
          <w:rFonts w:ascii="Baskerville Old Face" w:hAnsi="Baskerville Old Face"/>
          <w:i/>
        </w:rPr>
        <w:t>Morrill Act of 1890</w:t>
      </w:r>
      <w:r>
        <w:rPr>
          <w:rFonts w:ascii="Baskerville Old Face" w:hAnsi="Baskerville Old Face"/>
        </w:rPr>
        <w:t xml:space="preserve">, which provided governmental support for the establishment of public colleges.  This allowed for public HBCUs and Predominately White Institutions (PWIs) as well.  This act stated that each state must provide education to former slaves by either allowing them to attend PWIs or by providing separate educational institutions.  At this time, all southern </w:t>
      </w:r>
      <w:proofErr w:type="gramStart"/>
      <w:r>
        <w:rPr>
          <w:rFonts w:ascii="Baskerville Old Face" w:hAnsi="Baskerville Old Face"/>
        </w:rPr>
        <w:t>states which</w:t>
      </w:r>
      <w:proofErr w:type="gramEnd"/>
      <w:r>
        <w:rPr>
          <w:rFonts w:ascii="Baskerville Old Face" w:hAnsi="Baskerville Old Face"/>
        </w:rPr>
        <w:t xml:space="preserve"> had benefitted from slavery and some border states decided to establish separate facilities.</w:t>
      </w:r>
      <w:r w:rsidR="0020718A">
        <w:rPr>
          <w:rFonts w:ascii="Baskerville Old Face" w:hAnsi="Baskerville Old Face"/>
        </w:rPr>
        <w:t xml:space="preserve">  At</w:t>
      </w:r>
      <w:r w:rsidR="00AB1D2B">
        <w:rPr>
          <w:rFonts w:ascii="Baskerville Old Face" w:hAnsi="Baskerville Old Face"/>
        </w:rPr>
        <w:t xml:space="preserve"> this time, all southern states, </w:t>
      </w:r>
      <w:r w:rsidR="0020718A">
        <w:rPr>
          <w:rFonts w:ascii="Baskerville Old Face" w:hAnsi="Baskerville Old Face"/>
        </w:rPr>
        <w:t xml:space="preserve">which had benefitted from slavery and some border </w:t>
      </w:r>
      <w:proofErr w:type="gramStart"/>
      <w:r w:rsidR="0020718A">
        <w:rPr>
          <w:rFonts w:ascii="Baskerville Old Face" w:hAnsi="Baskerville Old Face"/>
        </w:rPr>
        <w:t>states</w:t>
      </w:r>
      <w:proofErr w:type="gramEnd"/>
      <w:r w:rsidR="0020718A">
        <w:rPr>
          <w:rFonts w:ascii="Baskerville Old Face" w:hAnsi="Baskerville Old Face"/>
        </w:rPr>
        <w:t xml:space="preserve"> decided to</w:t>
      </w:r>
      <w:r w:rsidR="007B5E86">
        <w:rPr>
          <w:rFonts w:ascii="Baskerville Old Face" w:hAnsi="Baskerville Old Face"/>
        </w:rPr>
        <w:t xml:space="preserve"> establish separate facilities (Brown and </w:t>
      </w:r>
      <w:proofErr w:type="spellStart"/>
      <w:r w:rsidR="007B5E86">
        <w:rPr>
          <w:rFonts w:ascii="Baskerville Old Face" w:hAnsi="Baskerville Old Face"/>
        </w:rPr>
        <w:t>Ricard</w:t>
      </w:r>
      <w:proofErr w:type="spellEnd"/>
      <w:r w:rsidR="007B5E86">
        <w:rPr>
          <w:rFonts w:ascii="Baskerville Old Face" w:hAnsi="Baskerville Old Face"/>
        </w:rPr>
        <w:t>, 2007).</w:t>
      </w:r>
    </w:p>
    <w:p w14:paraId="744A04FA" w14:textId="77777777" w:rsidR="003942AB" w:rsidRDefault="00802053" w:rsidP="006D4033">
      <w:pPr>
        <w:spacing w:line="360" w:lineRule="auto"/>
        <w:ind w:firstLine="720"/>
        <w:rPr>
          <w:rFonts w:ascii="Baskerville Old Face" w:hAnsi="Baskerville Old Face"/>
        </w:rPr>
      </w:pPr>
      <w:proofErr w:type="spellStart"/>
      <w:r w:rsidRPr="00B64EFD">
        <w:rPr>
          <w:rFonts w:ascii="Baskerville Old Face" w:hAnsi="Baskerville Old Face"/>
          <w:i/>
        </w:rPr>
        <w:t>Plessy</w:t>
      </w:r>
      <w:proofErr w:type="spellEnd"/>
      <w:r w:rsidRPr="00B64EFD">
        <w:rPr>
          <w:rFonts w:ascii="Baskerville Old Face" w:hAnsi="Baskerville Old Face"/>
          <w:i/>
        </w:rPr>
        <w:t xml:space="preserve"> v Ferguson (1896)</w:t>
      </w:r>
      <w:r>
        <w:rPr>
          <w:rFonts w:ascii="Baskerville Old Face" w:hAnsi="Baskerville Old Face"/>
        </w:rPr>
        <w:t xml:space="preserve"> solidified the separate education and facilities for Blacks and this </w:t>
      </w:r>
      <w:proofErr w:type="gramStart"/>
      <w:r>
        <w:rPr>
          <w:rFonts w:ascii="Baskerville Old Face" w:hAnsi="Baskerville Old Face"/>
        </w:rPr>
        <w:t>supreme court</w:t>
      </w:r>
      <w:proofErr w:type="gramEnd"/>
      <w:r>
        <w:rPr>
          <w:rFonts w:ascii="Baskerville Old Face" w:hAnsi="Baskerville Old Face"/>
        </w:rPr>
        <w:t xml:space="preserve"> decision would garner much support and govern a new oppressive society.</w:t>
      </w:r>
      <w:r w:rsidR="00BF322A">
        <w:rPr>
          <w:rFonts w:ascii="Baskerville Old Face" w:hAnsi="Baskerville Old Face"/>
        </w:rPr>
        <w:t xml:space="preserve">  </w:t>
      </w:r>
      <w:r w:rsidR="007545A9">
        <w:rPr>
          <w:rFonts w:ascii="Baskerville Old Face" w:hAnsi="Baskerville Old Face"/>
        </w:rPr>
        <w:t>However, f</w:t>
      </w:r>
      <w:r>
        <w:rPr>
          <w:rFonts w:ascii="Baskerville Old Face" w:hAnsi="Baskerville Old Face"/>
        </w:rPr>
        <w:t xml:space="preserve">ollowing the </w:t>
      </w:r>
      <w:proofErr w:type="spellStart"/>
      <w:r>
        <w:rPr>
          <w:rFonts w:ascii="Baskerville Old Face" w:hAnsi="Baskerville Old Face"/>
        </w:rPr>
        <w:t>Plessy</w:t>
      </w:r>
      <w:proofErr w:type="spellEnd"/>
      <w:r>
        <w:rPr>
          <w:rFonts w:ascii="Baskerville Old Face" w:hAnsi="Baskerville Old Face"/>
        </w:rPr>
        <w:t xml:space="preserve"> decision, several challenges to Jim Crow would continue to plague the judicial system.  Pearson v Murray led to the creation of Morgan State University as a way of limiting Black students from atten</w:t>
      </w:r>
      <w:r w:rsidR="002F0435">
        <w:rPr>
          <w:rFonts w:ascii="Baskerville Old Face" w:hAnsi="Baskerville Old Face"/>
        </w:rPr>
        <w:t xml:space="preserve">ding the University of Maryland (Gasman 2012). </w:t>
      </w:r>
      <w:r w:rsidR="00AB1D2B">
        <w:rPr>
          <w:rFonts w:ascii="Baskerville Old Face" w:hAnsi="Baskerville Old Face"/>
        </w:rPr>
        <w:t xml:space="preserve"> Several additional cases would be heard such as </w:t>
      </w:r>
      <w:proofErr w:type="spellStart"/>
      <w:r w:rsidR="00AB1D2B" w:rsidRPr="00184C87">
        <w:rPr>
          <w:rFonts w:ascii="Baskerville Old Face" w:hAnsi="Baskerville Old Face"/>
          <w:i/>
        </w:rPr>
        <w:t>Sipuel</w:t>
      </w:r>
      <w:proofErr w:type="spellEnd"/>
      <w:r w:rsidR="00AB1D2B" w:rsidRPr="00184C87">
        <w:rPr>
          <w:rFonts w:ascii="Baskerville Old Face" w:hAnsi="Baskerville Old Face"/>
          <w:i/>
        </w:rPr>
        <w:t xml:space="preserve"> v Board</w:t>
      </w:r>
      <w:r w:rsidR="00AB1D2B">
        <w:rPr>
          <w:rFonts w:ascii="Baskerville Old Face" w:hAnsi="Baskerville Old Face"/>
        </w:rPr>
        <w:t xml:space="preserve"> </w:t>
      </w:r>
      <w:r w:rsidR="00AB1D2B" w:rsidRPr="00D62BAD">
        <w:rPr>
          <w:rFonts w:ascii="Baskerville Old Face" w:hAnsi="Baskerville Old Face"/>
          <w:i/>
        </w:rPr>
        <w:t>of Regents in 1948</w:t>
      </w:r>
      <w:r w:rsidR="008B4FD9" w:rsidRPr="00D62BAD">
        <w:rPr>
          <w:rFonts w:ascii="Baskerville Old Face" w:hAnsi="Baskerville Old Face"/>
          <w:i/>
        </w:rPr>
        <w:t>,</w:t>
      </w:r>
      <w:r w:rsidR="00AB1D2B" w:rsidRPr="00D62BAD">
        <w:rPr>
          <w:rFonts w:ascii="Baskerville Old Face" w:hAnsi="Baskerville Old Face"/>
          <w:i/>
        </w:rPr>
        <w:t xml:space="preserve"> </w:t>
      </w:r>
      <w:r w:rsidR="00AB1D2B">
        <w:rPr>
          <w:rFonts w:ascii="Baskerville Old Face" w:hAnsi="Baskerville Old Face"/>
        </w:rPr>
        <w:t>which brought attention to the issue o</w:t>
      </w:r>
      <w:r w:rsidR="008B4FD9">
        <w:rPr>
          <w:rFonts w:ascii="Baskerville Old Face" w:hAnsi="Baskerville Old Face"/>
        </w:rPr>
        <w:t xml:space="preserve">f inadequate funding. </w:t>
      </w:r>
    </w:p>
    <w:p w14:paraId="56ADE5DA" w14:textId="77777777" w:rsidR="00FE04E0" w:rsidRDefault="008B4FD9" w:rsidP="006D4033">
      <w:pPr>
        <w:spacing w:line="360" w:lineRule="auto"/>
        <w:ind w:firstLine="720"/>
        <w:rPr>
          <w:rFonts w:ascii="Baskerville Old Face" w:hAnsi="Baskerville Old Face"/>
        </w:rPr>
      </w:pPr>
      <w:r w:rsidRPr="007545A9">
        <w:rPr>
          <w:rFonts w:ascii="Baskerville Old Face" w:hAnsi="Baskerville Old Face"/>
          <w:i/>
        </w:rPr>
        <w:t>Brown v</w:t>
      </w:r>
      <w:r w:rsidR="007545A9">
        <w:rPr>
          <w:rFonts w:ascii="Baskerville Old Face" w:hAnsi="Baskerville Old Face"/>
          <w:i/>
        </w:rPr>
        <w:t xml:space="preserve"> Board </w:t>
      </w:r>
      <w:r w:rsidR="007545A9" w:rsidRPr="003942AB">
        <w:rPr>
          <w:rFonts w:ascii="Baskerville Old Face" w:hAnsi="Baskerville Old Face"/>
          <w:i/>
        </w:rPr>
        <w:t>of E</w:t>
      </w:r>
      <w:r w:rsidR="00AB1D2B" w:rsidRPr="003942AB">
        <w:rPr>
          <w:rFonts w:ascii="Baskerville Old Face" w:hAnsi="Baskerville Old Face"/>
          <w:i/>
        </w:rPr>
        <w:t>ducation</w:t>
      </w:r>
      <w:r w:rsidR="00AB1D2B" w:rsidRPr="00D62BAD">
        <w:rPr>
          <w:rFonts w:ascii="Baskerville Old Face" w:hAnsi="Baskerville Old Face"/>
        </w:rPr>
        <w:t xml:space="preserve"> in 1954</w:t>
      </w:r>
      <w:r w:rsidR="00AB1D2B">
        <w:rPr>
          <w:rFonts w:ascii="Baskerville Old Face" w:hAnsi="Baskerville Old Face"/>
        </w:rPr>
        <w:t xml:space="preserve"> would be a landmark case that declared separate bu</w:t>
      </w:r>
      <w:r w:rsidR="009D7F38">
        <w:rPr>
          <w:rFonts w:ascii="Baskerville Old Face" w:hAnsi="Baskerville Old Face"/>
        </w:rPr>
        <w:t>t</w:t>
      </w:r>
      <w:r w:rsidR="00AB1D2B">
        <w:rPr>
          <w:rFonts w:ascii="Baskerville Old Face" w:hAnsi="Baskerville Old Face"/>
        </w:rPr>
        <w:t xml:space="preserve"> equal in schools is unconstitutional. </w:t>
      </w:r>
      <w:r w:rsidR="00F029E7">
        <w:rPr>
          <w:rFonts w:ascii="Baskerville Old Face" w:hAnsi="Baskerville Old Face"/>
        </w:rPr>
        <w:t xml:space="preserve"> According</w:t>
      </w:r>
      <w:r w:rsidR="003942AB">
        <w:rPr>
          <w:rFonts w:ascii="Baskerville Old Face" w:hAnsi="Baskerville Old Face"/>
        </w:rPr>
        <w:t xml:space="preserve"> to Michelle Alexander (2012) the Brown decision “signaled the end of the home rule in the South with respect to racial affairs as the Brown decision threatened the entire legalized system of discrimination in the South</w:t>
      </w:r>
      <w:r w:rsidR="00F029E7">
        <w:rPr>
          <w:rFonts w:ascii="Baskerville Old Face" w:hAnsi="Baskerville Old Face"/>
        </w:rPr>
        <w:t>”</w:t>
      </w:r>
      <w:r w:rsidR="003942AB">
        <w:rPr>
          <w:rFonts w:ascii="Baskerville Old Face" w:hAnsi="Baskerville Old Face"/>
        </w:rPr>
        <w:t xml:space="preserve">.  </w:t>
      </w:r>
      <w:r w:rsidR="00C643BF">
        <w:rPr>
          <w:rFonts w:ascii="Baskerville Old Face" w:hAnsi="Baskerville Old Face"/>
        </w:rPr>
        <w:t>She further states</w:t>
      </w:r>
    </w:p>
    <w:p w14:paraId="6857BFEC" w14:textId="29BA1B56" w:rsidR="00C643BF" w:rsidRDefault="00C643BF" w:rsidP="00C643BF">
      <w:pPr>
        <w:ind w:left="720" w:firstLine="720"/>
        <w:rPr>
          <w:rFonts w:ascii="Baskerville Old Face" w:hAnsi="Baskerville Old Face"/>
        </w:rPr>
      </w:pPr>
      <w:r>
        <w:rPr>
          <w:rFonts w:ascii="Baskerville Old Face" w:hAnsi="Baskerville Old Face"/>
        </w:rPr>
        <w:t>“…</w:t>
      </w:r>
      <w:proofErr w:type="gramStart"/>
      <w:r>
        <w:rPr>
          <w:rFonts w:ascii="Baskerville Old Face" w:hAnsi="Baskerville Old Face"/>
        </w:rPr>
        <w:t>in</w:t>
      </w:r>
      <w:proofErr w:type="gramEnd"/>
      <w:r>
        <w:rPr>
          <w:rFonts w:ascii="Baskerville Old Face" w:hAnsi="Baskerville Old Face"/>
        </w:rPr>
        <w:t xml:space="preserve"> 1956, Southern white opposition to desegregation mushroomed into a vicious backlash.  In Congress, North Carolina senator Sam Ervin, Jr. drafted a racist polemic “the Southern Manifesto,” which vowed to fight to maintain </w:t>
      </w:r>
      <w:r w:rsidR="00C64B5A">
        <w:rPr>
          <w:rFonts w:ascii="Baskerville Old Face" w:hAnsi="Baskerville Old Face"/>
        </w:rPr>
        <w:t>J</w:t>
      </w:r>
      <w:r>
        <w:rPr>
          <w:rFonts w:ascii="Baskerville Old Face" w:hAnsi="Baskerville Old Face"/>
        </w:rPr>
        <w:t>im Crow by all legal me</w:t>
      </w:r>
      <w:r w:rsidR="00C64B5A">
        <w:rPr>
          <w:rFonts w:ascii="Baskerville Old Face" w:hAnsi="Baskerville Old Face"/>
        </w:rPr>
        <w:t>an</w:t>
      </w:r>
      <w:r>
        <w:rPr>
          <w:rFonts w:ascii="Baskerville Old Face" w:hAnsi="Baskerville Old Face"/>
        </w:rPr>
        <w:t>s.  …Just as Southern legislatures passed Black Codes in response to Reconstruction, nearly fifty new Jim Crow law were passed in response to Brown v Board in five Southern legislature</w:t>
      </w:r>
      <w:r w:rsidR="00F029E7">
        <w:rPr>
          <w:rFonts w:ascii="Baskerville Old Face" w:hAnsi="Baskerville Old Face"/>
        </w:rPr>
        <w:t>s.</w:t>
      </w:r>
      <w:r>
        <w:rPr>
          <w:rFonts w:ascii="Baskerville Old Face" w:hAnsi="Baskerville Old Face"/>
        </w:rPr>
        <w:t>” (p. 37)</w:t>
      </w:r>
      <w:r w:rsidR="00442BDF">
        <w:rPr>
          <w:rFonts w:ascii="Baskerville Old Face" w:hAnsi="Baskerville Old Face"/>
        </w:rPr>
        <w:t>.</w:t>
      </w:r>
    </w:p>
    <w:p w14:paraId="0E670E47" w14:textId="77777777" w:rsidR="00442BDF" w:rsidRDefault="00442BDF" w:rsidP="00442BDF">
      <w:pPr>
        <w:rPr>
          <w:rFonts w:ascii="Baskerville Old Face" w:hAnsi="Baskerville Old Face"/>
        </w:rPr>
      </w:pPr>
    </w:p>
    <w:p w14:paraId="229B6C39" w14:textId="64A47E86" w:rsidR="00442BDF" w:rsidRDefault="00442BDF" w:rsidP="006D4033">
      <w:pPr>
        <w:spacing w:line="360" w:lineRule="auto"/>
        <w:rPr>
          <w:rFonts w:ascii="Baskerville Old Face" w:hAnsi="Baskerville Old Face"/>
        </w:rPr>
      </w:pPr>
      <w:r>
        <w:rPr>
          <w:rFonts w:ascii="Baskerville Old Face" w:hAnsi="Baskerville Old Face"/>
        </w:rPr>
        <w:t xml:space="preserve">Some scholarship suggests that the </w:t>
      </w:r>
      <w:r w:rsidRPr="00981644">
        <w:rPr>
          <w:rFonts w:ascii="Baskerville Old Face" w:hAnsi="Baskerville Old Face"/>
          <w:i/>
        </w:rPr>
        <w:t>Brown v Board</w:t>
      </w:r>
      <w:r w:rsidR="00981644">
        <w:rPr>
          <w:rFonts w:ascii="Baskerville Old Face" w:hAnsi="Baskerville Old Face"/>
        </w:rPr>
        <w:t xml:space="preserve"> decision </w:t>
      </w:r>
      <w:r>
        <w:rPr>
          <w:rFonts w:ascii="Baskerville Old Face" w:hAnsi="Baskerville Old Face"/>
        </w:rPr>
        <w:t xml:space="preserve">came at a time of international disapproval of American’s </w:t>
      </w:r>
      <w:proofErr w:type="spellStart"/>
      <w:r>
        <w:rPr>
          <w:rFonts w:ascii="Baskerville Old Face" w:hAnsi="Baskerville Old Face"/>
        </w:rPr>
        <w:t>racilaized</w:t>
      </w:r>
      <w:proofErr w:type="spellEnd"/>
      <w:r>
        <w:rPr>
          <w:rFonts w:ascii="Baskerville Old Face" w:hAnsi="Baskerville Old Face"/>
        </w:rPr>
        <w:t xml:space="preserve"> and oppressive practices (Harper, 2009; Gasman, 2012) how</w:t>
      </w:r>
      <w:r w:rsidR="005A5552">
        <w:rPr>
          <w:rFonts w:ascii="Baskerville Old Face" w:hAnsi="Baskerville Old Face"/>
        </w:rPr>
        <w:t>ever Driver, (2010) posits that disapproval ha</w:t>
      </w:r>
      <w:r w:rsidR="00981644">
        <w:rPr>
          <w:rFonts w:ascii="Baskerville Old Face" w:hAnsi="Baskerville Old Face"/>
        </w:rPr>
        <w:t>s not historically been a suff</w:t>
      </w:r>
      <w:r w:rsidR="005A5552">
        <w:rPr>
          <w:rFonts w:ascii="Baskerville Old Face" w:hAnsi="Baskerville Old Face"/>
        </w:rPr>
        <w:t>ic</w:t>
      </w:r>
      <w:r w:rsidR="00981644">
        <w:rPr>
          <w:rFonts w:ascii="Baskerville Old Face" w:hAnsi="Baskerville Old Face"/>
        </w:rPr>
        <w:t>i</w:t>
      </w:r>
      <w:r w:rsidR="005A5552">
        <w:rPr>
          <w:rFonts w:ascii="Baskerville Old Face" w:hAnsi="Baskerville Old Face"/>
        </w:rPr>
        <w:t xml:space="preserve">ent </w:t>
      </w:r>
      <w:r w:rsidR="00981644">
        <w:rPr>
          <w:rFonts w:ascii="Baskerville Old Face" w:hAnsi="Baskerville Old Face"/>
        </w:rPr>
        <w:t>condition to result in an alteration of American p</w:t>
      </w:r>
      <w:r w:rsidR="005A5552">
        <w:rPr>
          <w:rFonts w:ascii="Baskerville Old Face" w:hAnsi="Baskerville Old Face"/>
        </w:rPr>
        <w:t xml:space="preserve">ractices. </w:t>
      </w:r>
      <w:r w:rsidR="00981644">
        <w:rPr>
          <w:rFonts w:ascii="Baskerville Old Face" w:hAnsi="Baskerville Old Face"/>
        </w:rPr>
        <w:t>“</w:t>
      </w:r>
      <w:r w:rsidR="005A5552">
        <w:rPr>
          <w:rFonts w:ascii="Baskerville Old Face" w:hAnsi="Baskerville Old Face"/>
        </w:rPr>
        <w:t>It is possible that the court found Jim Crow laws and practic</w:t>
      </w:r>
      <w:r w:rsidR="00981644">
        <w:rPr>
          <w:rFonts w:ascii="Baskerville Old Face" w:hAnsi="Baskerville Old Face"/>
        </w:rPr>
        <w:t>es to be an international embarrassment</w:t>
      </w:r>
      <w:r w:rsidR="005A5552">
        <w:rPr>
          <w:rFonts w:ascii="Baskerville Old Face" w:hAnsi="Baskerville Old Face"/>
        </w:rPr>
        <w:t xml:space="preserve"> because it clas</w:t>
      </w:r>
      <w:r w:rsidR="00981644">
        <w:rPr>
          <w:rFonts w:ascii="Baskerville Old Face" w:hAnsi="Baskerville Old Face"/>
        </w:rPr>
        <w:t>h</w:t>
      </w:r>
      <w:r w:rsidR="005A5552">
        <w:rPr>
          <w:rFonts w:ascii="Baskerville Old Face" w:hAnsi="Baskerville Old Face"/>
        </w:rPr>
        <w:t>ed with inter</w:t>
      </w:r>
      <w:r w:rsidR="00981644">
        <w:rPr>
          <w:rFonts w:ascii="Baskerville Old Face" w:hAnsi="Baskerville Old Face"/>
        </w:rPr>
        <w:t>e</w:t>
      </w:r>
      <w:r w:rsidR="005A5552">
        <w:rPr>
          <w:rFonts w:ascii="Baskerville Old Face" w:hAnsi="Baskerville Old Face"/>
        </w:rPr>
        <w:t>sts in justice</w:t>
      </w:r>
      <w:r w:rsidR="00981644">
        <w:rPr>
          <w:rFonts w:ascii="Baskerville Old Face" w:hAnsi="Baskerville Old Face"/>
        </w:rPr>
        <w:t xml:space="preserve"> and equality” (p. 170). </w:t>
      </w:r>
    </w:p>
    <w:p w14:paraId="50B06AC4" w14:textId="77777777" w:rsidR="00442BDF" w:rsidRDefault="00C643BF" w:rsidP="006D4033">
      <w:pPr>
        <w:spacing w:line="360" w:lineRule="auto"/>
        <w:ind w:firstLine="720"/>
        <w:rPr>
          <w:rFonts w:ascii="Baskerville Old Face" w:hAnsi="Baskerville Old Face"/>
        </w:rPr>
      </w:pPr>
      <w:r>
        <w:rPr>
          <w:rFonts w:ascii="Baskerville Old Face" w:hAnsi="Baskerville Old Face"/>
        </w:rPr>
        <w:t xml:space="preserve">During this decade of violence and insurrection from the White majority, the Civil </w:t>
      </w:r>
    </w:p>
    <w:p w14:paraId="096AB7E0" w14:textId="35F430C0" w:rsidR="00FE04E0" w:rsidRDefault="00C643BF" w:rsidP="006D4033">
      <w:pPr>
        <w:spacing w:line="360" w:lineRule="auto"/>
        <w:rPr>
          <w:rFonts w:ascii="Baskerville Old Face" w:hAnsi="Baskerville Old Face"/>
        </w:rPr>
      </w:pPr>
      <w:r>
        <w:rPr>
          <w:rFonts w:ascii="Baskerville Old Face" w:hAnsi="Baskerville Old Face"/>
        </w:rPr>
        <w:t xml:space="preserve">Rights Movement </w:t>
      </w:r>
      <w:r w:rsidR="00522085">
        <w:rPr>
          <w:rFonts w:ascii="Baskerville Old Face" w:hAnsi="Baskerville Old Face"/>
        </w:rPr>
        <w:t>with the support and assistance of the Supreme Court, he</w:t>
      </w:r>
      <w:r w:rsidR="00F029E7">
        <w:rPr>
          <w:rFonts w:ascii="Baskerville Old Face" w:hAnsi="Baskerville Old Face"/>
        </w:rPr>
        <w:t xml:space="preserve">lped to </w:t>
      </w:r>
      <w:proofErr w:type="gramStart"/>
      <w:r w:rsidR="00F029E7">
        <w:rPr>
          <w:rFonts w:ascii="Baskerville Old Face" w:hAnsi="Baskerville Old Face"/>
        </w:rPr>
        <w:t xml:space="preserve">change  </w:t>
      </w:r>
      <w:r w:rsidR="00CC227A">
        <w:rPr>
          <w:rFonts w:ascii="Baskerville Old Face" w:hAnsi="Baskerville Old Face"/>
        </w:rPr>
        <w:t>American</w:t>
      </w:r>
      <w:proofErr w:type="gramEnd"/>
      <w:r w:rsidR="00CC227A">
        <w:rPr>
          <w:rFonts w:ascii="Baskerville Old Face" w:hAnsi="Baskerville Old Face"/>
        </w:rPr>
        <w:t xml:space="preserve"> </w:t>
      </w:r>
      <w:proofErr w:type="spellStart"/>
      <w:r w:rsidR="00CC227A">
        <w:rPr>
          <w:rFonts w:ascii="Baskerville Old Face" w:hAnsi="Baskerville Old Face"/>
        </w:rPr>
        <w:t>racialized</w:t>
      </w:r>
      <w:proofErr w:type="spellEnd"/>
      <w:r w:rsidR="00522085">
        <w:rPr>
          <w:rFonts w:ascii="Baskerville Old Face" w:hAnsi="Baskerville Old Face"/>
        </w:rPr>
        <w:t xml:space="preserve"> segregationist policies</w:t>
      </w:r>
      <w:r>
        <w:rPr>
          <w:rFonts w:ascii="Baskerville Old Face" w:hAnsi="Baskerville Old Face"/>
        </w:rPr>
        <w:t>. Nearly a decade following an upsurge in racial violence and reinvigorated White Citizens Councils which were established to uphold Jim Crow past and present, t</w:t>
      </w:r>
      <w:r w:rsidR="00FE04E0">
        <w:rPr>
          <w:rFonts w:ascii="Baskerville Old Face" w:hAnsi="Baskerville Old Face"/>
        </w:rPr>
        <w:t>he Black Colle</w:t>
      </w:r>
      <w:r w:rsidR="00F029E7">
        <w:rPr>
          <w:rFonts w:ascii="Baskerville Old Face" w:hAnsi="Baskerville Old Face"/>
        </w:rPr>
        <w:t>ge and University Act defined a</w:t>
      </w:r>
      <w:r w:rsidR="00FE04E0">
        <w:rPr>
          <w:rFonts w:ascii="Baskerville Old Face" w:hAnsi="Baskerville Old Face"/>
        </w:rPr>
        <w:t xml:space="preserve"> historically black college and university as one that existed before 1964 with historic and contemporary mission of educating blacks while being open to all (U.S. Commission of Civil Rights, 2010). </w:t>
      </w:r>
      <w:r w:rsidR="00522085">
        <w:rPr>
          <w:rFonts w:ascii="Baskerville Old Face" w:hAnsi="Baskerville Old Face"/>
        </w:rPr>
        <w:t xml:space="preserve"> Subsequently, </w:t>
      </w:r>
      <w:r w:rsidR="00FE04E0" w:rsidRPr="009D7F38">
        <w:rPr>
          <w:rFonts w:ascii="Baskerville Old Face" w:hAnsi="Baskerville Old Face"/>
          <w:i/>
        </w:rPr>
        <w:t>The Higher Education Act of 1965</w:t>
      </w:r>
      <w:r w:rsidR="00FE04E0">
        <w:rPr>
          <w:rFonts w:ascii="Baskerville Old Face" w:hAnsi="Baskerville Old Face"/>
        </w:rPr>
        <w:t xml:space="preserve"> allowed HBCUs to have funding from the federal government.  Funding would be earmarked for colleges that served low-income students. </w:t>
      </w:r>
    </w:p>
    <w:p w14:paraId="5E1CB882" w14:textId="77777777" w:rsidR="009D7F38" w:rsidRDefault="00AB1D2B" w:rsidP="006D4033">
      <w:pPr>
        <w:spacing w:line="360" w:lineRule="auto"/>
        <w:ind w:firstLine="720"/>
        <w:rPr>
          <w:rFonts w:ascii="Baskerville Old Face" w:hAnsi="Baskerville Old Face"/>
        </w:rPr>
      </w:pPr>
      <w:r w:rsidRPr="009D7F38">
        <w:rPr>
          <w:rFonts w:ascii="Baskerville Old Face" w:hAnsi="Baskerville Old Face"/>
          <w:i/>
        </w:rPr>
        <w:t>Adams v Richardson</w:t>
      </w:r>
      <w:r>
        <w:rPr>
          <w:rFonts w:ascii="Baskerville Old Face" w:hAnsi="Baskerville Old Face"/>
        </w:rPr>
        <w:t xml:space="preserve"> of 1973 </w:t>
      </w:r>
      <w:r w:rsidR="009D7F38">
        <w:rPr>
          <w:rFonts w:ascii="Baskerville Old Face" w:hAnsi="Baskerville Old Face"/>
        </w:rPr>
        <w:t xml:space="preserve">and the </w:t>
      </w:r>
      <w:r w:rsidR="009D7F38" w:rsidRPr="009D7F38">
        <w:rPr>
          <w:rFonts w:ascii="Baskerville Old Face" w:hAnsi="Baskerville Old Face"/>
          <w:i/>
        </w:rPr>
        <w:t>HBCU Acts</w:t>
      </w:r>
      <w:r w:rsidR="009D7F38">
        <w:rPr>
          <w:rFonts w:ascii="Baskerville Old Face" w:hAnsi="Baskerville Old Face"/>
        </w:rPr>
        <w:t xml:space="preserve"> </w:t>
      </w:r>
      <w:r w:rsidR="00BF322A">
        <w:rPr>
          <w:rFonts w:ascii="Baskerville Old Face" w:hAnsi="Baskerville Old Face"/>
        </w:rPr>
        <w:t>would ens</w:t>
      </w:r>
      <w:r>
        <w:rPr>
          <w:rFonts w:ascii="Baskerville Old Face" w:hAnsi="Baskerville Old Face"/>
        </w:rPr>
        <w:t>ure that HBCUs would be considered</w:t>
      </w:r>
      <w:r w:rsidR="009D7F38">
        <w:rPr>
          <w:rFonts w:ascii="Baskerville Old Face" w:hAnsi="Baskerville Old Face"/>
        </w:rPr>
        <w:t xml:space="preserve"> an important part of the </w:t>
      </w:r>
      <w:r>
        <w:rPr>
          <w:rFonts w:ascii="Baskerville Old Face" w:hAnsi="Baskerville Old Face"/>
        </w:rPr>
        <w:t>higher education system</w:t>
      </w:r>
      <w:r w:rsidR="009D7F38">
        <w:rPr>
          <w:rFonts w:ascii="Baskerville Old Face" w:hAnsi="Baskerville Old Face"/>
        </w:rPr>
        <w:t xml:space="preserve">. Finally the fight for equity </w:t>
      </w:r>
      <w:r w:rsidR="00FE04E0">
        <w:rPr>
          <w:rFonts w:ascii="Baskerville Old Face" w:hAnsi="Baskerville Old Face"/>
        </w:rPr>
        <w:t xml:space="preserve">in higher education </w:t>
      </w:r>
      <w:r w:rsidR="009D7F38">
        <w:rPr>
          <w:rFonts w:ascii="Baskerville Old Face" w:hAnsi="Baskerville Old Face"/>
        </w:rPr>
        <w:t xml:space="preserve">seems to have run for over 140 years and </w:t>
      </w:r>
      <w:r w:rsidR="00FE04E0">
        <w:rPr>
          <w:rFonts w:ascii="Baskerville Old Face" w:hAnsi="Baskerville Old Face"/>
        </w:rPr>
        <w:t xml:space="preserve">for the purpose of this paper </w:t>
      </w:r>
      <w:r w:rsidR="009D7F38">
        <w:rPr>
          <w:rFonts w:ascii="Baskerville Old Face" w:hAnsi="Baskerville Old Face"/>
        </w:rPr>
        <w:t>ends with the</w:t>
      </w:r>
      <w:r w:rsidR="00833DF9">
        <w:rPr>
          <w:rFonts w:ascii="Baskerville Old Face" w:hAnsi="Baskerville Old Face"/>
        </w:rPr>
        <w:t xml:space="preserve"> landmark case originally filed in 1975,</w:t>
      </w:r>
      <w:r w:rsidR="009D7F38">
        <w:rPr>
          <w:rFonts w:ascii="Baskerville Old Face" w:hAnsi="Baskerville Old Face"/>
        </w:rPr>
        <w:t xml:space="preserve"> </w:t>
      </w:r>
      <w:r w:rsidR="009D7F38" w:rsidRPr="00B64EFD">
        <w:rPr>
          <w:rFonts w:ascii="Baskerville Old Face" w:hAnsi="Baskerville Old Face"/>
          <w:i/>
        </w:rPr>
        <w:t>United Sta</w:t>
      </w:r>
      <w:r w:rsidR="00E74EE7" w:rsidRPr="00B64EFD">
        <w:rPr>
          <w:rFonts w:ascii="Baskerville Old Face" w:hAnsi="Baskerville Old Face"/>
          <w:i/>
        </w:rPr>
        <w:t>t</w:t>
      </w:r>
      <w:r w:rsidR="00833DF9" w:rsidRPr="00B64EFD">
        <w:rPr>
          <w:rFonts w:ascii="Baskerville Old Face" w:hAnsi="Baskerville Old Face"/>
          <w:i/>
        </w:rPr>
        <w:t xml:space="preserve">es v </w:t>
      </w:r>
      <w:proofErr w:type="spellStart"/>
      <w:r w:rsidR="00833DF9" w:rsidRPr="00B64EFD">
        <w:rPr>
          <w:rFonts w:ascii="Baskerville Old Face" w:hAnsi="Baskerville Old Face"/>
          <w:i/>
        </w:rPr>
        <w:t>Fordice</w:t>
      </w:r>
      <w:proofErr w:type="spellEnd"/>
      <w:r w:rsidR="00833DF9">
        <w:rPr>
          <w:rFonts w:ascii="Baskerville Old Face" w:hAnsi="Baskerville Old Face"/>
        </w:rPr>
        <w:t xml:space="preserve"> (1992), </w:t>
      </w:r>
      <w:r w:rsidR="009D7F38">
        <w:rPr>
          <w:rFonts w:ascii="Baskerville Old Face" w:hAnsi="Baskerville Old Face"/>
        </w:rPr>
        <w:t>which declared that all of higher education must desegr</w:t>
      </w:r>
      <w:r w:rsidR="00833DF9">
        <w:rPr>
          <w:rFonts w:ascii="Baskerville Old Face" w:hAnsi="Baskerville Old Face"/>
        </w:rPr>
        <w:t>eg</w:t>
      </w:r>
      <w:r w:rsidR="009D7F38">
        <w:rPr>
          <w:rFonts w:ascii="Baskerville Old Face" w:hAnsi="Baskerville Old Face"/>
        </w:rPr>
        <w:t>ate and</w:t>
      </w:r>
      <w:r w:rsidR="00C72FBA">
        <w:rPr>
          <w:rFonts w:ascii="Baskerville Old Face" w:hAnsi="Baskerville Old Face"/>
        </w:rPr>
        <w:t xml:space="preserve"> that individual states must eli</w:t>
      </w:r>
      <w:r w:rsidR="009D7F38">
        <w:rPr>
          <w:rFonts w:ascii="Baskerville Old Face" w:hAnsi="Baskerville Old Face"/>
        </w:rPr>
        <w:t>min</w:t>
      </w:r>
      <w:r w:rsidR="00833DF9">
        <w:rPr>
          <w:rFonts w:ascii="Baskerville Old Face" w:hAnsi="Baskerville Old Face"/>
        </w:rPr>
        <w:t>a</w:t>
      </w:r>
      <w:r w:rsidR="009D7F38">
        <w:rPr>
          <w:rFonts w:ascii="Baskerville Old Face" w:hAnsi="Baskerville Old Face"/>
        </w:rPr>
        <w:t xml:space="preserve">te all segregation.  </w:t>
      </w:r>
      <w:r w:rsidR="00FE04E0">
        <w:rPr>
          <w:rFonts w:ascii="Baskerville Old Face" w:hAnsi="Baskerville Old Face"/>
        </w:rPr>
        <w:t xml:space="preserve">While the decision mandated that all homogenous educational institutions needed to </w:t>
      </w:r>
      <w:r w:rsidR="00FE04E0" w:rsidRPr="0072500C">
        <w:rPr>
          <w:rFonts w:ascii="Baskerville Old Face" w:hAnsi="Baskerville Old Face"/>
        </w:rPr>
        <w:t>educationally justify or eliminate all vestiges o</w:t>
      </w:r>
      <w:r w:rsidR="00FE04E0">
        <w:rPr>
          <w:rFonts w:ascii="Baskerville Old Face" w:hAnsi="Baskerville Old Face"/>
        </w:rPr>
        <w:t>f segregation, including HBCU’s (</w:t>
      </w:r>
      <w:proofErr w:type="spellStart"/>
      <w:r w:rsidR="00FE04E0">
        <w:rPr>
          <w:rFonts w:ascii="Baskerville Old Face" w:hAnsi="Baskerville Old Face"/>
        </w:rPr>
        <w:t>Wenglinsky</w:t>
      </w:r>
      <w:proofErr w:type="spellEnd"/>
      <w:r w:rsidR="00FE04E0">
        <w:rPr>
          <w:rFonts w:ascii="Baskerville Old Face" w:hAnsi="Baskerville Old Face"/>
        </w:rPr>
        <w:t xml:space="preserve">, 1999, p. 1), this legislation has led to white students attending HBCU’s at increased rates.  </w:t>
      </w:r>
      <w:proofErr w:type="gramStart"/>
      <w:r w:rsidR="006572A7">
        <w:rPr>
          <w:rFonts w:ascii="Baskerville Old Face" w:hAnsi="Baskerville Old Face"/>
        </w:rPr>
        <w:t xml:space="preserve">“The Adams v. Richardson and US v </w:t>
      </w:r>
      <w:proofErr w:type="spellStart"/>
      <w:r w:rsidR="006572A7">
        <w:rPr>
          <w:rFonts w:ascii="Baskerville Old Face" w:hAnsi="Baskerville Old Face"/>
        </w:rPr>
        <w:t>Fordice</w:t>
      </w:r>
      <w:proofErr w:type="spellEnd"/>
      <w:r w:rsidR="006572A7">
        <w:rPr>
          <w:rFonts w:ascii="Baskerville Old Face" w:hAnsi="Baskerville Old Face"/>
        </w:rPr>
        <w:t xml:space="preserve"> cases stand as the judicial guideposts for desegregation in those states that historically operated racially segregated dual systems of</w:t>
      </w:r>
      <w:r w:rsidR="00F029E7">
        <w:rPr>
          <w:rFonts w:ascii="Baskerville Old Face" w:hAnsi="Baskerville Old Face"/>
        </w:rPr>
        <w:t xml:space="preserve"> higher education” (Brown, 2001,</w:t>
      </w:r>
      <w:r w:rsidR="006572A7">
        <w:rPr>
          <w:rFonts w:ascii="Baskerville Old Face" w:hAnsi="Baskerville Old Face"/>
        </w:rPr>
        <w:t xml:space="preserve"> p. 50).</w:t>
      </w:r>
      <w:proofErr w:type="gramEnd"/>
      <w:r w:rsidR="006572A7">
        <w:rPr>
          <w:rFonts w:ascii="Baskerville Old Face" w:hAnsi="Baskerville Old Face"/>
        </w:rPr>
        <w:t xml:space="preserve"> </w:t>
      </w:r>
      <w:r w:rsidR="00FE04E0">
        <w:rPr>
          <w:rFonts w:ascii="Baskerville Old Face" w:hAnsi="Baskerville Old Face"/>
        </w:rPr>
        <w:t>The current b</w:t>
      </w:r>
      <w:r w:rsidR="00B64EFD">
        <w:rPr>
          <w:rFonts w:ascii="Baskerville Old Face" w:hAnsi="Baskerville Old Face"/>
        </w:rPr>
        <w:t>ody of research does not define</w:t>
      </w:r>
      <w:r w:rsidR="00FE04E0">
        <w:rPr>
          <w:rFonts w:ascii="Baskerville Old Face" w:hAnsi="Baskerville Old Face"/>
        </w:rPr>
        <w:t xml:space="preserve"> whether integration of these institutions is necessary to their survival or how well it is being applied. What is noted is that an increased number of non-black-traditional students are attending HBCUs in the U.S.</w:t>
      </w:r>
      <w:r w:rsidR="009D7F38">
        <w:rPr>
          <w:rFonts w:ascii="Baskerville Old Face" w:hAnsi="Baskerville Old Face"/>
        </w:rPr>
        <w:t xml:space="preserve"> (Gasman</w:t>
      </w:r>
      <w:r w:rsidR="00FE04E0">
        <w:rPr>
          <w:rFonts w:ascii="Baskerville Old Face" w:hAnsi="Baskerville Old Face"/>
        </w:rPr>
        <w:t>,</w:t>
      </w:r>
      <w:r w:rsidR="009D7F38">
        <w:rPr>
          <w:rFonts w:ascii="Baskerville Old Face" w:hAnsi="Baskerville Old Face"/>
        </w:rPr>
        <w:t xml:space="preserve"> 2012</w:t>
      </w:r>
      <w:r w:rsidR="00FE04E0">
        <w:rPr>
          <w:rFonts w:ascii="Baskerville Old Face" w:hAnsi="Baskerville Old Face"/>
        </w:rPr>
        <w:t>; Ha</w:t>
      </w:r>
      <w:r w:rsidR="00B64EFD">
        <w:rPr>
          <w:rFonts w:ascii="Baskerville Old Face" w:hAnsi="Baskerville Old Face"/>
        </w:rPr>
        <w:t>r</w:t>
      </w:r>
      <w:r w:rsidR="00FE04E0">
        <w:rPr>
          <w:rFonts w:ascii="Baskerville Old Face" w:hAnsi="Baskerville Old Face"/>
        </w:rPr>
        <w:t xml:space="preserve">per, 2009, </w:t>
      </w:r>
      <w:proofErr w:type="spellStart"/>
      <w:r w:rsidR="00FE04E0">
        <w:rPr>
          <w:rFonts w:ascii="Baskerville Old Face" w:hAnsi="Baskerville Old Face"/>
        </w:rPr>
        <w:t>Wenglinsky</w:t>
      </w:r>
      <w:proofErr w:type="spellEnd"/>
      <w:r w:rsidR="00FE04E0">
        <w:rPr>
          <w:rFonts w:ascii="Baskerville Old Face" w:hAnsi="Baskerville Old Face"/>
        </w:rPr>
        <w:t>, 1999; Muhammad, 2009</w:t>
      </w:r>
      <w:r w:rsidR="009D7F38">
        <w:rPr>
          <w:rFonts w:ascii="Baskerville Old Face" w:hAnsi="Baskerville Old Face"/>
        </w:rPr>
        <w:t>).</w:t>
      </w:r>
      <w:r w:rsidR="00B34949">
        <w:rPr>
          <w:rFonts w:ascii="Baskerville Old Face" w:hAnsi="Baskerville Old Face"/>
        </w:rPr>
        <w:t xml:space="preserve"> </w:t>
      </w:r>
    </w:p>
    <w:p w14:paraId="0EDF2C8B" w14:textId="77777777" w:rsidR="0009111E" w:rsidRDefault="0009111E" w:rsidP="006D4033">
      <w:pPr>
        <w:spacing w:line="360" w:lineRule="auto"/>
        <w:ind w:firstLine="720"/>
        <w:rPr>
          <w:rFonts w:ascii="Baskerville Old Face" w:hAnsi="Baskerville Old Face"/>
        </w:rPr>
      </w:pPr>
    </w:p>
    <w:p w14:paraId="2698C4B0" w14:textId="77777777" w:rsidR="00722AFD" w:rsidRDefault="00722AFD" w:rsidP="006D4033">
      <w:pPr>
        <w:spacing w:line="360" w:lineRule="auto"/>
        <w:ind w:firstLine="720"/>
        <w:rPr>
          <w:rFonts w:ascii="Baskerville Old Face" w:hAnsi="Baskerville Old Face"/>
        </w:rPr>
      </w:pPr>
    </w:p>
    <w:p w14:paraId="4DBE57AC" w14:textId="77777777" w:rsidR="00722AFD" w:rsidRDefault="00722AFD" w:rsidP="006D4033">
      <w:pPr>
        <w:spacing w:line="360" w:lineRule="auto"/>
        <w:ind w:firstLine="720"/>
        <w:rPr>
          <w:rFonts w:ascii="Baskerville Old Face" w:hAnsi="Baskerville Old Face"/>
        </w:rPr>
      </w:pPr>
    </w:p>
    <w:p w14:paraId="6465AFB2" w14:textId="77777777" w:rsidR="004B688E" w:rsidRPr="00CE2AC4" w:rsidRDefault="004B688E" w:rsidP="006D4033">
      <w:pPr>
        <w:spacing w:line="360" w:lineRule="auto"/>
        <w:ind w:firstLine="720"/>
        <w:rPr>
          <w:rFonts w:ascii="Baskerville Old Face" w:hAnsi="Baskerville Old Face"/>
        </w:rPr>
      </w:pPr>
    </w:p>
    <w:p w14:paraId="22BC97C1" w14:textId="77777777" w:rsidR="000E34D0" w:rsidRPr="000E34D0" w:rsidRDefault="000E34D0" w:rsidP="006D4033">
      <w:pPr>
        <w:spacing w:line="360" w:lineRule="auto"/>
        <w:rPr>
          <w:rFonts w:ascii="Baskerville Old Face" w:hAnsi="Baskerville Old Face"/>
          <w:u w:val="single"/>
        </w:rPr>
      </w:pPr>
      <w:r w:rsidRPr="000E34D0">
        <w:rPr>
          <w:rFonts w:ascii="Baskerville Old Face" w:hAnsi="Baskerville Old Face"/>
          <w:u w:val="single"/>
        </w:rPr>
        <w:t>Value of Research and Implications</w:t>
      </w:r>
    </w:p>
    <w:p w14:paraId="381696FD" w14:textId="6089AFCB" w:rsidR="000E34D0" w:rsidRPr="000E34D0" w:rsidRDefault="000E34D0" w:rsidP="006D4033">
      <w:pPr>
        <w:spacing w:line="360" w:lineRule="auto"/>
        <w:ind w:firstLine="720"/>
        <w:rPr>
          <w:rFonts w:ascii="Baskerville Old Face" w:hAnsi="Baskerville Old Face"/>
        </w:rPr>
      </w:pPr>
      <w:r w:rsidRPr="000E34D0">
        <w:rPr>
          <w:rFonts w:ascii="Baskerville Old Face" w:hAnsi="Baskerville Old Face"/>
        </w:rPr>
        <w:t>Perhaps due to factors of unequal f</w:t>
      </w:r>
      <w:r w:rsidR="000625F0">
        <w:rPr>
          <w:rFonts w:ascii="Baskerville Old Face" w:hAnsi="Baskerville Old Face"/>
        </w:rPr>
        <w:t>unding and resources</w:t>
      </w:r>
      <w:r w:rsidR="00AB303A">
        <w:rPr>
          <w:rFonts w:ascii="Baskerville Old Face" w:hAnsi="Baskerville Old Face"/>
        </w:rPr>
        <w:t xml:space="preserve">, leaders of black colleges are </w:t>
      </w:r>
      <w:r w:rsidRPr="000E34D0">
        <w:rPr>
          <w:rFonts w:ascii="Baskerville Old Face" w:hAnsi="Baskerville Old Face"/>
        </w:rPr>
        <w:t xml:space="preserve">forced to do more with less, which can establish ‘creative leadership’ approaches in order to sustain, their institutions. What could be considered is that a large percentage of HBCUs </w:t>
      </w:r>
      <w:proofErr w:type="gramStart"/>
      <w:r w:rsidRPr="000E34D0">
        <w:rPr>
          <w:rFonts w:ascii="Baskerville Old Face" w:hAnsi="Baskerville Old Face"/>
        </w:rPr>
        <w:t>enrollment are</w:t>
      </w:r>
      <w:proofErr w:type="gramEnd"/>
      <w:r w:rsidRPr="000E34D0">
        <w:rPr>
          <w:rFonts w:ascii="Baskerville Old Face" w:hAnsi="Baskerville Old Face"/>
        </w:rPr>
        <w:t xml:space="preserve"> first generation or students entering from lower income brackets than their PWI peer institutions. These students tend to be a greater drain on resources in order to succeed.   Measures of institutional success need to take into account the individual characteristics of students attending HBCUs (</w:t>
      </w:r>
      <w:r w:rsidRPr="000E34D0">
        <w:rPr>
          <w:rFonts w:ascii="Baskerville Old Face" w:hAnsi="Baskerville Old Face"/>
          <w:color w:val="000000"/>
        </w:rPr>
        <w:t xml:space="preserve">Ashley, Gasman, Mason, </w:t>
      </w:r>
      <w:proofErr w:type="spellStart"/>
      <w:r w:rsidRPr="000E34D0">
        <w:rPr>
          <w:rFonts w:ascii="Baskerville Old Face" w:hAnsi="Baskerville Old Face"/>
          <w:color w:val="000000"/>
        </w:rPr>
        <w:t>Sias</w:t>
      </w:r>
      <w:proofErr w:type="spellEnd"/>
      <w:r w:rsidRPr="000E34D0">
        <w:rPr>
          <w:rFonts w:ascii="Baskerville Old Face" w:hAnsi="Baskerville Old Face"/>
          <w:color w:val="000000"/>
        </w:rPr>
        <w:t xml:space="preserve">, </w:t>
      </w:r>
      <w:r w:rsidR="00C64B5A">
        <w:rPr>
          <w:rFonts w:ascii="Baskerville Old Face" w:hAnsi="Baskerville Old Face"/>
          <w:color w:val="000000"/>
        </w:rPr>
        <w:t>and</w:t>
      </w:r>
      <w:r w:rsidRPr="000E34D0">
        <w:rPr>
          <w:rFonts w:ascii="Baskerville Old Face" w:hAnsi="Baskerville Old Face"/>
          <w:color w:val="000000"/>
        </w:rPr>
        <w:t xml:space="preserve"> Wright</w:t>
      </w:r>
      <w:r w:rsidRPr="000E34D0">
        <w:rPr>
          <w:rFonts w:ascii="Baskerville Old Face" w:hAnsi="Baskerville Old Face"/>
        </w:rPr>
        <w:t>, 2010).  If these variables are not considered, the result is that HBCUs are held to higher standards and again being held accountable for unreasonable goals and results, which further perpetuates inequities as we “currently spend the least amount of money to prepare the least prepared students” (Gasman, 2011).</w:t>
      </w:r>
    </w:p>
    <w:p w14:paraId="55AB3383" w14:textId="5F5E8E11" w:rsidR="00BF322A" w:rsidRDefault="000E34D0" w:rsidP="006D4033">
      <w:pPr>
        <w:spacing w:line="360" w:lineRule="auto"/>
        <w:ind w:firstLine="720"/>
        <w:rPr>
          <w:rFonts w:ascii="Baskerville Old Face" w:hAnsi="Baskerville Old Face"/>
        </w:rPr>
      </w:pPr>
      <w:r w:rsidRPr="000E34D0">
        <w:rPr>
          <w:rFonts w:ascii="Baskerville Old Face" w:hAnsi="Baskerville Old Face"/>
        </w:rPr>
        <w:t xml:space="preserve">Scholarship currently exists that re-tells the transition that HBCUs have </w:t>
      </w:r>
      <w:proofErr w:type="gramStart"/>
      <w:r w:rsidRPr="000E34D0">
        <w:rPr>
          <w:rFonts w:ascii="Baskerville Old Face" w:hAnsi="Baskerville Old Face"/>
        </w:rPr>
        <w:t>travelled,</w:t>
      </w:r>
      <w:proofErr w:type="gramEnd"/>
      <w:r w:rsidRPr="000E34D0">
        <w:rPr>
          <w:rFonts w:ascii="Baskerville Old Face" w:hAnsi="Baskerville Old Face"/>
        </w:rPr>
        <w:t xml:space="preserve"> yet, little explores the motivation and challenges resulting from inequities in enrollment, funding and resources. </w:t>
      </w:r>
      <w:r w:rsidR="00F02AF9">
        <w:rPr>
          <w:rFonts w:ascii="Baskerville Old Face" w:hAnsi="Baskerville Old Face"/>
        </w:rPr>
        <w:t xml:space="preserve"> An additional area in need of further exploration is the Jim Crow Catholic schools and colleges</w:t>
      </w:r>
      <w:r w:rsidR="00232478">
        <w:rPr>
          <w:rFonts w:ascii="Baskerville Old Face" w:hAnsi="Baskerville Old Face"/>
        </w:rPr>
        <w:t>,</w:t>
      </w:r>
      <w:r w:rsidR="00F02AF9">
        <w:rPr>
          <w:rFonts w:ascii="Baskerville Old Face" w:hAnsi="Baskerville Old Face"/>
        </w:rPr>
        <w:t xml:space="preserve"> which will not be affected </w:t>
      </w:r>
      <w:r w:rsidR="00232478">
        <w:rPr>
          <w:rFonts w:ascii="Baskerville Old Face" w:hAnsi="Baskerville Old Face"/>
        </w:rPr>
        <w:t xml:space="preserve">directly </w:t>
      </w:r>
      <w:r w:rsidR="00F02AF9">
        <w:rPr>
          <w:rFonts w:ascii="Baskerville Old Face" w:hAnsi="Baskerville Old Face"/>
        </w:rPr>
        <w:t xml:space="preserve">by </w:t>
      </w:r>
      <w:proofErr w:type="spellStart"/>
      <w:r w:rsidR="00F02AF9">
        <w:rPr>
          <w:rFonts w:ascii="Baskerville Old Face" w:hAnsi="Baskerville Old Face"/>
        </w:rPr>
        <w:t>Fordice</w:t>
      </w:r>
      <w:proofErr w:type="spellEnd"/>
      <w:r w:rsidR="00F02AF9">
        <w:rPr>
          <w:rFonts w:ascii="Baskerville Old Face" w:hAnsi="Baskerville Old Face"/>
        </w:rPr>
        <w:t>, yet</w:t>
      </w:r>
      <w:r w:rsidRPr="000E34D0">
        <w:rPr>
          <w:rFonts w:ascii="Baskerville Old Face" w:hAnsi="Baskerville Old Face"/>
        </w:rPr>
        <w:t xml:space="preserve"> </w:t>
      </w:r>
      <w:r w:rsidR="00232478">
        <w:rPr>
          <w:rFonts w:ascii="Baskerville Old Face" w:hAnsi="Baskerville Old Face"/>
        </w:rPr>
        <w:t>there will be an indirect impact in the area of non-traditional student enrollment. Xavier University which is the only HBCU that is Catholic in the United States purpor</w:t>
      </w:r>
      <w:r w:rsidR="002F7849">
        <w:rPr>
          <w:rFonts w:ascii="Baskerville Old Face" w:hAnsi="Baskerville Old Face"/>
        </w:rPr>
        <w:t>ts to have increased its enroll</w:t>
      </w:r>
      <w:r w:rsidR="00232478">
        <w:rPr>
          <w:rFonts w:ascii="Baskerville Old Face" w:hAnsi="Baskerville Old Face"/>
        </w:rPr>
        <w:t xml:space="preserve">ment from nearly 90% African American and majority Catholic to 25% non African American student enrollment as of 2011. It should be noted </w:t>
      </w:r>
      <w:proofErr w:type="gramStart"/>
      <w:r w:rsidRPr="000E34D0">
        <w:rPr>
          <w:rFonts w:ascii="Baskerville Old Face" w:hAnsi="Baskerville Old Face"/>
        </w:rPr>
        <w:t>In</w:t>
      </w:r>
      <w:proofErr w:type="gramEnd"/>
      <w:r w:rsidRPr="000E34D0">
        <w:rPr>
          <w:rFonts w:ascii="Baskerville Old Face" w:hAnsi="Baskerville Old Face"/>
        </w:rPr>
        <w:t xml:space="preserve"> today’s current climate of ‘post racial’ rhetoric in America and multiculturalism in Europe and the UK, there is a need to examine</w:t>
      </w:r>
      <w:r w:rsidR="00AB303A">
        <w:rPr>
          <w:rFonts w:ascii="Baskerville Old Face" w:hAnsi="Baskerville Old Face"/>
        </w:rPr>
        <w:t xml:space="preserve"> the application of principles </w:t>
      </w:r>
      <w:r w:rsidRPr="000E34D0">
        <w:rPr>
          <w:rFonts w:ascii="Baskerville Old Face" w:hAnsi="Baskerville Old Face"/>
        </w:rPr>
        <w:t>which govern higher education. The need to diversify one</w:t>
      </w:r>
      <w:r w:rsidR="00C64B5A">
        <w:rPr>
          <w:rFonts w:ascii="Baskerville Old Face" w:hAnsi="Baskerville Old Face"/>
        </w:rPr>
        <w:t>’</w:t>
      </w:r>
      <w:r w:rsidRPr="000E34D0">
        <w:rPr>
          <w:rFonts w:ascii="Baskerville Old Face" w:hAnsi="Baskerville Old Face"/>
        </w:rPr>
        <w:t>s institution must be intentional and unseats learned behaviors and principles.   The premise that white racism and dominati</w:t>
      </w:r>
      <w:r w:rsidR="00AB303A">
        <w:rPr>
          <w:rFonts w:ascii="Baskerville Old Face" w:hAnsi="Baskerville Old Face"/>
        </w:rPr>
        <w:t>on no longer exists is difficult to accept</w:t>
      </w:r>
      <w:r w:rsidRPr="000E34D0">
        <w:rPr>
          <w:rFonts w:ascii="Baskerville Old Face" w:hAnsi="Baskerville Old Face"/>
        </w:rPr>
        <w:t xml:space="preserve"> and makes the climate more dangerous and harder to temper.  While validity of </w:t>
      </w:r>
      <w:r w:rsidRPr="000E34D0">
        <w:rPr>
          <w:rFonts w:ascii="Baskerville Old Face" w:hAnsi="Baskerville Old Face"/>
          <w:i/>
        </w:rPr>
        <w:t>affirmative action</w:t>
      </w:r>
      <w:r w:rsidRPr="000E34D0">
        <w:rPr>
          <w:rFonts w:ascii="Baskerville Old Face" w:hAnsi="Baskerville Old Face"/>
        </w:rPr>
        <w:t xml:space="preserve"> legislation has been challenged universally in favor of </w:t>
      </w:r>
      <w:r w:rsidRPr="000E34D0">
        <w:rPr>
          <w:rFonts w:ascii="Baskerville Old Face" w:hAnsi="Baskerville Old Face"/>
          <w:i/>
        </w:rPr>
        <w:t>meritocracy</w:t>
      </w:r>
      <w:r w:rsidRPr="000E34D0">
        <w:rPr>
          <w:rFonts w:ascii="Baskerville Old Face" w:hAnsi="Baskerville Old Face"/>
        </w:rPr>
        <w:t>, it is legislation that can be enhanced to assist in balancing s</w:t>
      </w:r>
      <w:r w:rsidR="00036B31">
        <w:rPr>
          <w:rFonts w:ascii="Baskerville Old Face" w:hAnsi="Baskerville Old Face"/>
        </w:rPr>
        <w:t>ome of the societal inequities.</w:t>
      </w:r>
    </w:p>
    <w:p w14:paraId="23E40CFF" w14:textId="54BE5D20" w:rsidR="00C7610B" w:rsidRDefault="000A42D8" w:rsidP="006D4033">
      <w:pPr>
        <w:spacing w:line="360" w:lineRule="auto"/>
        <w:ind w:firstLine="720"/>
        <w:rPr>
          <w:rFonts w:ascii="Baskerville Old Face" w:hAnsi="Baskerville Old Face"/>
        </w:rPr>
      </w:pPr>
      <w:r w:rsidRPr="00B16AF3">
        <w:rPr>
          <w:rFonts w:ascii="Baskerville Old Face" w:hAnsi="Baskerville Old Face"/>
        </w:rPr>
        <w:t>There are f</w:t>
      </w:r>
      <w:r w:rsidR="00C7610B" w:rsidRPr="00B16AF3">
        <w:rPr>
          <w:rFonts w:ascii="Baskerville Old Face" w:hAnsi="Baskerville Old Face"/>
        </w:rPr>
        <w:t>urther lim</w:t>
      </w:r>
      <w:r w:rsidRPr="00B16AF3">
        <w:rPr>
          <w:rFonts w:ascii="Baskerville Old Face" w:hAnsi="Baskerville Old Face"/>
        </w:rPr>
        <w:t>itat</w:t>
      </w:r>
      <w:r w:rsidR="006C2512" w:rsidRPr="00B16AF3">
        <w:rPr>
          <w:rFonts w:ascii="Baskerville Old Face" w:hAnsi="Baskerville Old Face"/>
        </w:rPr>
        <w:t xml:space="preserve">ions to current scholarship as there has been little examination on the growing number of White students attending HBCUs how their attendance could further impact admissions standards, retention and enrollment.   </w:t>
      </w:r>
      <w:proofErr w:type="spellStart"/>
      <w:r w:rsidR="0017458D" w:rsidRPr="00B16AF3">
        <w:rPr>
          <w:rFonts w:ascii="Baskerville Old Face" w:hAnsi="Baskerville Old Face"/>
        </w:rPr>
        <w:t>Strayhorn</w:t>
      </w:r>
      <w:proofErr w:type="spellEnd"/>
      <w:r w:rsidR="0017458D" w:rsidRPr="00B16AF3">
        <w:rPr>
          <w:rFonts w:ascii="Baskerville Old Face" w:hAnsi="Baskerville Old Face"/>
        </w:rPr>
        <w:t xml:space="preserve"> (2010) suggests that while</w:t>
      </w:r>
      <w:r w:rsidR="006C2512" w:rsidRPr="00B16AF3">
        <w:rPr>
          <w:rFonts w:ascii="Baskerville Old Face" w:hAnsi="Baskerville Old Face"/>
        </w:rPr>
        <w:t xml:space="preserve"> scholars have examined the experiences of African American students</w:t>
      </w:r>
      <w:r w:rsidR="0017458D" w:rsidRPr="00B16AF3">
        <w:rPr>
          <w:rFonts w:ascii="Baskerville Old Face" w:hAnsi="Baskerville Old Face"/>
        </w:rPr>
        <w:t xml:space="preserve"> at PWIs</w:t>
      </w:r>
      <w:r w:rsidR="006C2512" w:rsidRPr="00B16AF3">
        <w:rPr>
          <w:rFonts w:ascii="Baskerville Old Face" w:hAnsi="Baskerville Old Face"/>
        </w:rPr>
        <w:t xml:space="preserve"> little has been done to examine the experi</w:t>
      </w:r>
      <w:r w:rsidR="0017458D" w:rsidRPr="00B16AF3">
        <w:rPr>
          <w:rFonts w:ascii="Baskerville Old Face" w:hAnsi="Baskerville Old Face"/>
        </w:rPr>
        <w:t>ence of White students at HBCUs who</w:t>
      </w:r>
      <w:r w:rsidR="006C2512" w:rsidRPr="00B16AF3">
        <w:rPr>
          <w:rFonts w:ascii="Baskerville Old Face" w:hAnsi="Baskerville Old Face"/>
        </w:rPr>
        <w:t xml:space="preserve"> scholars refer to as “voluntary” (</w:t>
      </w:r>
      <w:proofErr w:type="spellStart"/>
      <w:r w:rsidR="006C2512" w:rsidRPr="00B16AF3">
        <w:rPr>
          <w:rFonts w:ascii="Baskerville Old Face" w:hAnsi="Baskerville Old Face"/>
        </w:rPr>
        <w:t>Ogbu</w:t>
      </w:r>
      <w:proofErr w:type="spellEnd"/>
      <w:r w:rsidR="006C2512" w:rsidRPr="00B16AF3">
        <w:rPr>
          <w:rFonts w:ascii="Baskerville Old Face" w:hAnsi="Baskerville Old Face"/>
        </w:rPr>
        <w:t xml:space="preserve"> &amp; Simons</w:t>
      </w:r>
      <w:r w:rsidR="0017458D" w:rsidRPr="00B16AF3">
        <w:rPr>
          <w:rFonts w:ascii="Baskerville Old Face" w:hAnsi="Baskerville Old Face"/>
        </w:rPr>
        <w:t xml:space="preserve">, 1998) or “temporary” (Hall &amp; </w:t>
      </w:r>
      <w:proofErr w:type="spellStart"/>
      <w:r w:rsidR="0017458D" w:rsidRPr="00B16AF3">
        <w:rPr>
          <w:rFonts w:ascii="Baskerville Old Face" w:hAnsi="Baskerville Old Face"/>
        </w:rPr>
        <w:t>Closson</w:t>
      </w:r>
      <w:proofErr w:type="spellEnd"/>
      <w:r w:rsidR="0017458D" w:rsidRPr="00B16AF3">
        <w:rPr>
          <w:rFonts w:ascii="Baskerville Old Face" w:hAnsi="Baskerville Old Face"/>
        </w:rPr>
        <w:t>, 2005) minorities.  What we have been able to glean from scholarship is that Black collegi</w:t>
      </w:r>
      <w:r w:rsidR="00E561DB" w:rsidRPr="00B16AF3">
        <w:rPr>
          <w:rFonts w:ascii="Baskerville Old Face" w:hAnsi="Baskerville Old Face"/>
        </w:rPr>
        <w:t xml:space="preserve">ans </w:t>
      </w:r>
      <w:proofErr w:type="gramStart"/>
      <w:r w:rsidR="00E561DB" w:rsidRPr="00B16AF3">
        <w:rPr>
          <w:rFonts w:ascii="Baskerville Old Face" w:hAnsi="Baskerville Old Face"/>
        </w:rPr>
        <w:t>at  PWIs</w:t>
      </w:r>
      <w:proofErr w:type="gramEnd"/>
      <w:r w:rsidR="00E561DB" w:rsidRPr="00B16AF3">
        <w:rPr>
          <w:rFonts w:ascii="Baskerville Old Face" w:hAnsi="Baskerville Old Face"/>
        </w:rPr>
        <w:t xml:space="preserve"> feel isolated, marg</w:t>
      </w:r>
      <w:r w:rsidR="0017458D" w:rsidRPr="00B16AF3">
        <w:rPr>
          <w:rFonts w:ascii="Baskerville Old Face" w:hAnsi="Baskerville Old Face"/>
        </w:rPr>
        <w:t>inalized, unwelcomed and unsupported by faculty, staff and stude</w:t>
      </w:r>
      <w:r w:rsidR="00D5509B" w:rsidRPr="00B16AF3">
        <w:rPr>
          <w:rFonts w:ascii="Baskerville Old Face" w:hAnsi="Baskerville Old Face"/>
        </w:rPr>
        <w:t>nts (Allen, 1992</w:t>
      </w:r>
      <w:r w:rsidR="0017458D" w:rsidRPr="00B16AF3">
        <w:rPr>
          <w:rFonts w:ascii="Baskerville Old Face" w:hAnsi="Baskerville Old Face"/>
        </w:rPr>
        <w:t>). However Black collegians attending HBCUs gain more intellectually, adjust to college more readily and enroll in graduate school more frequent</w:t>
      </w:r>
      <w:r w:rsidR="00D5509B" w:rsidRPr="00B16AF3">
        <w:rPr>
          <w:rFonts w:ascii="Baskerville Old Face" w:hAnsi="Baskerville Old Face"/>
        </w:rPr>
        <w:t>ly (</w:t>
      </w:r>
      <w:proofErr w:type="spellStart"/>
      <w:r w:rsidR="00D5509B" w:rsidRPr="00B16AF3">
        <w:rPr>
          <w:rFonts w:ascii="Baskerville Old Face" w:hAnsi="Baskerville Old Face"/>
        </w:rPr>
        <w:t>Strayhorn</w:t>
      </w:r>
      <w:proofErr w:type="spellEnd"/>
      <w:r w:rsidR="00D5509B" w:rsidRPr="00B16AF3">
        <w:rPr>
          <w:rFonts w:ascii="Baskerville Old Face" w:hAnsi="Baskerville Old Face"/>
        </w:rPr>
        <w:t xml:space="preserve">, 2008; </w:t>
      </w:r>
      <w:proofErr w:type="spellStart"/>
      <w:r w:rsidR="00D5509B" w:rsidRPr="00B16AF3">
        <w:rPr>
          <w:rFonts w:ascii="Baskerville Old Face" w:hAnsi="Baskerville Old Face"/>
        </w:rPr>
        <w:t>Perna</w:t>
      </w:r>
      <w:proofErr w:type="spellEnd"/>
      <w:r w:rsidR="00D5509B" w:rsidRPr="00B16AF3">
        <w:rPr>
          <w:rFonts w:ascii="Baskerville Old Face" w:hAnsi="Baskerville Old Face"/>
        </w:rPr>
        <w:t xml:space="preserve"> et al, 2006</w:t>
      </w:r>
      <w:r w:rsidR="0017458D" w:rsidRPr="00B16AF3">
        <w:rPr>
          <w:rFonts w:ascii="Baskerville Old Face" w:hAnsi="Baskerville Old Face"/>
        </w:rPr>
        <w:t>; Allen, 1992).</w:t>
      </w:r>
      <w:r w:rsidR="0017458D">
        <w:rPr>
          <w:rFonts w:ascii="Baskerville Old Face" w:hAnsi="Baskerville Old Face"/>
        </w:rPr>
        <w:t xml:space="preserve"> </w:t>
      </w:r>
    </w:p>
    <w:p w14:paraId="7ED35565" w14:textId="51EF8B56" w:rsidR="00BF322A" w:rsidRDefault="00E561DB" w:rsidP="006D4033">
      <w:pPr>
        <w:spacing w:line="360" w:lineRule="auto"/>
        <w:ind w:firstLine="720"/>
        <w:rPr>
          <w:rFonts w:ascii="Baskerville Old Face" w:hAnsi="Baskerville Old Face"/>
        </w:rPr>
      </w:pPr>
      <w:proofErr w:type="spellStart"/>
      <w:r>
        <w:rPr>
          <w:rFonts w:ascii="Baskerville Old Face" w:hAnsi="Baskerville Old Face"/>
        </w:rPr>
        <w:t>Strayhorn</w:t>
      </w:r>
      <w:proofErr w:type="spellEnd"/>
      <w:r>
        <w:rPr>
          <w:rFonts w:ascii="Baskerville Old Face" w:hAnsi="Baskerville Old Face"/>
        </w:rPr>
        <w:t>, (2010) posits</w:t>
      </w:r>
      <w:r w:rsidR="0017458D">
        <w:rPr>
          <w:rFonts w:ascii="Baskerville Old Face" w:hAnsi="Baskerville Old Face"/>
        </w:rPr>
        <w:t xml:space="preserve"> that a small yet incre</w:t>
      </w:r>
      <w:r w:rsidR="00F1333D">
        <w:rPr>
          <w:rFonts w:ascii="Baskerville Old Face" w:hAnsi="Baskerville Old Face"/>
        </w:rPr>
        <w:t>asing line of scholarship is currently</w:t>
      </w:r>
      <w:r w:rsidR="0017458D">
        <w:rPr>
          <w:rFonts w:ascii="Baskerville Old Face" w:hAnsi="Baskerville Old Face"/>
        </w:rPr>
        <w:t xml:space="preserve"> focusing on the White student experiences at HBCUs. The research is showing</w:t>
      </w:r>
      <w:r>
        <w:rPr>
          <w:rFonts w:ascii="Baskerville Old Face" w:hAnsi="Baskerville Old Face"/>
        </w:rPr>
        <w:t xml:space="preserve"> that White students at HBCUs experience </w:t>
      </w:r>
      <w:r w:rsidR="0017458D">
        <w:rPr>
          <w:rFonts w:ascii="Baskerville Old Face" w:hAnsi="Baskerville Old Face"/>
        </w:rPr>
        <w:t>few to no overt incidents of racism, more support from faculty than reported by their Black counterparts at PWIs and overall more friendly and nurturing environment (</w:t>
      </w:r>
      <w:proofErr w:type="spellStart"/>
      <w:r w:rsidR="0017458D">
        <w:rPr>
          <w:rFonts w:ascii="Baskerville Old Face" w:hAnsi="Baskerville Old Face"/>
        </w:rPr>
        <w:t>Closson</w:t>
      </w:r>
      <w:proofErr w:type="spellEnd"/>
      <w:r w:rsidR="0017458D">
        <w:rPr>
          <w:rFonts w:ascii="Baskerville Old Face" w:hAnsi="Baskerville Old Face"/>
        </w:rPr>
        <w:t xml:space="preserve"> &amp; Henry, 2008). Again, research reveals that while </w:t>
      </w:r>
      <w:proofErr w:type="spellStart"/>
      <w:r w:rsidR="0017458D">
        <w:rPr>
          <w:rFonts w:ascii="Baskerville Old Face" w:hAnsi="Baskerville Old Face"/>
        </w:rPr>
        <w:t>Fordice</w:t>
      </w:r>
      <w:proofErr w:type="spellEnd"/>
      <w:r w:rsidR="0017458D">
        <w:rPr>
          <w:rFonts w:ascii="Baskerville Old Face" w:hAnsi="Baskerville Old Face"/>
        </w:rPr>
        <w:t xml:space="preserve"> and previous leg</w:t>
      </w:r>
      <w:r>
        <w:rPr>
          <w:rFonts w:ascii="Baskerville Old Face" w:hAnsi="Baskerville Old Face"/>
        </w:rPr>
        <w:t>islation encouraged institutions</w:t>
      </w:r>
      <w:r w:rsidR="0017458D">
        <w:rPr>
          <w:rFonts w:ascii="Baskerville Old Face" w:hAnsi="Baskerville Old Face"/>
        </w:rPr>
        <w:t xml:space="preserve"> t</w:t>
      </w:r>
      <w:r>
        <w:rPr>
          <w:rFonts w:ascii="Baskerville Old Face" w:hAnsi="Baskerville Old Face"/>
        </w:rPr>
        <w:t xml:space="preserve">o become more inclusive, the primary beneficiaries appear to be white </w:t>
      </w:r>
      <w:r w:rsidR="00C64B5A">
        <w:rPr>
          <w:rFonts w:ascii="Baskerville Old Face" w:hAnsi="Baskerville Old Face"/>
        </w:rPr>
        <w:t>studen</w:t>
      </w:r>
      <w:r>
        <w:rPr>
          <w:rFonts w:ascii="Baskerville Old Face" w:hAnsi="Baskerville Old Face"/>
        </w:rPr>
        <w:t>ts, as they now have more options and flexibility in college choice</w:t>
      </w:r>
      <w:r w:rsidR="00EB5811">
        <w:rPr>
          <w:rFonts w:ascii="Baskerville Old Face" w:hAnsi="Baskerville Old Face"/>
        </w:rPr>
        <w:t xml:space="preserve"> than ever before</w:t>
      </w:r>
      <w:r>
        <w:rPr>
          <w:rFonts w:ascii="Baskerville Old Face" w:hAnsi="Baskerville Old Face"/>
        </w:rPr>
        <w:t>.  Both the HBCU and PWI systems provide benefits to the students with the least need.</w:t>
      </w:r>
    </w:p>
    <w:p w14:paraId="25D0EB46" w14:textId="1A88761B" w:rsidR="003F195E" w:rsidRPr="006469EB" w:rsidRDefault="00796069" w:rsidP="006D4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Baskerville Old Face" w:hAnsi="Baskerville Old Face" w:cs="Helvetica"/>
          <w:color w:val="141413"/>
        </w:rPr>
      </w:pPr>
      <w:r>
        <w:rPr>
          <w:rFonts w:ascii="Helvetica" w:hAnsi="Helvetica" w:cs="Helvetica"/>
          <w:color w:val="141413"/>
          <w:sz w:val="18"/>
          <w:szCs w:val="18"/>
        </w:rPr>
        <w:tab/>
      </w:r>
      <w:r w:rsidR="006469EB">
        <w:rPr>
          <w:rFonts w:ascii="Baskerville Old Face" w:hAnsi="Baskerville Old Face" w:cs="Helvetica"/>
          <w:color w:val="141413"/>
        </w:rPr>
        <w:t xml:space="preserve">A </w:t>
      </w:r>
      <w:r w:rsidR="003F195E" w:rsidRPr="006469EB">
        <w:rPr>
          <w:rFonts w:ascii="Baskerville Old Face" w:hAnsi="Baskerville Old Face" w:cs="Helvetica"/>
          <w:color w:val="141413"/>
        </w:rPr>
        <w:t>similar debate is occurring</w:t>
      </w:r>
      <w:r w:rsidR="007B24A9">
        <w:rPr>
          <w:rFonts w:ascii="Baskerville Old Face" w:hAnsi="Baskerville Old Face" w:cs="Helvetica"/>
          <w:color w:val="141413"/>
        </w:rPr>
        <w:t xml:space="preserve"> as British institutions</w:t>
      </w:r>
      <w:r w:rsidR="003F195E" w:rsidRPr="006469EB">
        <w:rPr>
          <w:rFonts w:ascii="Baskerville Old Face" w:hAnsi="Baskerville Old Face" w:cs="Helvetica"/>
          <w:color w:val="141413"/>
        </w:rPr>
        <w:t xml:space="preserve"> have larg</w:t>
      </w:r>
      <w:r w:rsidR="00EA0CC9" w:rsidRPr="006469EB">
        <w:rPr>
          <w:rFonts w:ascii="Baskerville Old Face" w:hAnsi="Baskerville Old Face" w:cs="Helvetica"/>
          <w:color w:val="141413"/>
        </w:rPr>
        <w:t>e</w:t>
      </w:r>
      <w:r w:rsidR="003F195E" w:rsidRPr="006469EB">
        <w:rPr>
          <w:rFonts w:ascii="Baskerville Old Face" w:hAnsi="Baskerville Old Face" w:cs="Helvetica"/>
          <w:color w:val="141413"/>
        </w:rPr>
        <w:t>ly served a homogenous clientele, however, with leanings toward</w:t>
      </w:r>
      <w:r w:rsidR="00E23EA8">
        <w:rPr>
          <w:rFonts w:ascii="Baskerville Old Face" w:hAnsi="Baskerville Old Face" w:cs="Helvetica"/>
          <w:color w:val="141413"/>
        </w:rPr>
        <w:t>s globalization and diversity, w</w:t>
      </w:r>
      <w:r w:rsidR="003F195E" w:rsidRPr="006469EB">
        <w:rPr>
          <w:rFonts w:ascii="Baskerville Old Face" w:hAnsi="Baskerville Old Face" w:cs="Helvetica"/>
          <w:color w:val="141413"/>
        </w:rPr>
        <w:t xml:space="preserve">idening participation and enhancing access to higher education is a high priority especially among the post- 1992 universities. </w:t>
      </w:r>
      <w:r w:rsidR="006469EB">
        <w:rPr>
          <w:rFonts w:ascii="Baskerville Old Face" w:hAnsi="Baskerville Old Face" w:cs="Helvetica"/>
          <w:color w:val="141413"/>
        </w:rPr>
        <w:t xml:space="preserve"> </w:t>
      </w:r>
      <w:r w:rsidR="003F195E" w:rsidRPr="006469EB">
        <w:rPr>
          <w:rFonts w:ascii="Baskerville Old Face" w:hAnsi="Baskerville Old Face" w:cs="Helvetica"/>
          <w:color w:val="141413"/>
        </w:rPr>
        <w:t>However, it sh</w:t>
      </w:r>
      <w:r w:rsidR="007B24A9">
        <w:rPr>
          <w:rFonts w:ascii="Baskerville Old Face" w:hAnsi="Baskerville Old Face" w:cs="Helvetica"/>
          <w:color w:val="141413"/>
        </w:rPr>
        <w:t xml:space="preserve">ould be added that institutions, </w:t>
      </w:r>
      <w:r w:rsidR="003F195E" w:rsidRPr="006469EB">
        <w:rPr>
          <w:rFonts w:ascii="Baskerville Old Face" w:hAnsi="Baskerville Old Face" w:cs="Helvetica"/>
          <w:color w:val="141413"/>
        </w:rPr>
        <w:t>which have paid significant attention to issues of access and equity, often, out of a sense of their own mission and tradition of inclusiveness and building social capital, also regard this priority as demanding and tricky.</w:t>
      </w:r>
    </w:p>
    <w:p w14:paraId="3E0BE40E" w14:textId="22C5336F" w:rsidR="00DA1523" w:rsidRPr="006469EB" w:rsidRDefault="006469EB" w:rsidP="006D4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560"/>
        <w:rPr>
          <w:rFonts w:ascii="Baskerville Old Face" w:hAnsi="Baskerville Old Face" w:cs="Helvetica"/>
          <w:color w:val="141413"/>
        </w:rPr>
      </w:pPr>
      <w:r>
        <w:rPr>
          <w:rFonts w:ascii="Baskerville Old Face" w:hAnsi="Baskerville Old Face" w:cs="Helvetica"/>
          <w:color w:val="141413"/>
        </w:rPr>
        <w:tab/>
      </w:r>
      <w:r w:rsidR="00DA1523" w:rsidRPr="006469EB">
        <w:rPr>
          <w:rFonts w:ascii="Baskerville Old Face" w:hAnsi="Baskerville Old Face" w:cs="Helvetica"/>
          <w:color w:val="141413"/>
        </w:rPr>
        <w:t xml:space="preserve">“Widening participation has been associated with </w:t>
      </w:r>
      <w:r w:rsidR="007B24A9">
        <w:rPr>
          <w:rFonts w:ascii="Baskerville Old Face" w:hAnsi="Baskerville Old Face" w:cs="Helvetica"/>
          <w:color w:val="141413"/>
        </w:rPr>
        <w:t>more diverse populations, motiva</w:t>
      </w:r>
      <w:r w:rsidR="00DA1523" w:rsidRPr="006469EB">
        <w:rPr>
          <w:rFonts w:ascii="Baskerville Old Face" w:hAnsi="Baskerville Old Face" w:cs="Helvetica"/>
          <w:color w:val="141413"/>
        </w:rPr>
        <w:t xml:space="preserve">tions, competencies, and qualifications, including a concern about lowered standards, which in turn has fuelled the recurrent debate between elitism vs. mass approach in English higher education” (Reichert and </w:t>
      </w:r>
      <w:proofErr w:type="spellStart"/>
      <w:r w:rsidR="00DA1523" w:rsidRPr="006469EB">
        <w:rPr>
          <w:rFonts w:ascii="Baskerville Old Face" w:hAnsi="Baskerville Old Face" w:cs="Helvetica"/>
          <w:color w:val="141413"/>
        </w:rPr>
        <w:t>Teixera</w:t>
      </w:r>
      <w:proofErr w:type="spellEnd"/>
      <w:r w:rsidRPr="006469EB">
        <w:rPr>
          <w:rFonts w:ascii="Baskerville Old Face" w:hAnsi="Baskerville Old Face" w:cs="Helvetica"/>
          <w:color w:val="141413"/>
        </w:rPr>
        <w:t>, 2008, p.33)</w:t>
      </w:r>
    </w:p>
    <w:p w14:paraId="551EFD7C" w14:textId="77777777" w:rsidR="006469EB" w:rsidRDefault="006469EB" w:rsidP="006D4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Baskerville Old Face" w:hAnsi="Baskerville Old Face" w:cs="Helvetica"/>
          <w:color w:val="141413"/>
        </w:rPr>
      </w:pPr>
    </w:p>
    <w:p w14:paraId="6447B237" w14:textId="77777777" w:rsidR="00EB5811" w:rsidRDefault="00EB5811" w:rsidP="006D4033">
      <w:pPr>
        <w:spacing w:line="360" w:lineRule="auto"/>
        <w:rPr>
          <w:rFonts w:ascii="Baskerville Old Face" w:hAnsi="Baskerville Old Face"/>
        </w:rPr>
      </w:pPr>
    </w:p>
    <w:p w14:paraId="79A24154" w14:textId="77777777" w:rsidR="006D4033" w:rsidRDefault="006D4033" w:rsidP="006D4033">
      <w:pPr>
        <w:spacing w:line="360" w:lineRule="auto"/>
        <w:rPr>
          <w:rFonts w:ascii="Baskerville Old Face" w:hAnsi="Baskerville Old Face"/>
        </w:rPr>
      </w:pPr>
    </w:p>
    <w:p w14:paraId="2D8CC9C3" w14:textId="77777777" w:rsidR="00EB5811" w:rsidRDefault="00EB5811" w:rsidP="00595062">
      <w:pPr>
        <w:rPr>
          <w:rFonts w:ascii="Baskerville Old Face" w:hAnsi="Baskerville Old Face"/>
        </w:rPr>
      </w:pPr>
    </w:p>
    <w:p w14:paraId="0D251941" w14:textId="77777777" w:rsidR="005D13DE" w:rsidRDefault="005D13DE" w:rsidP="00595062">
      <w:pPr>
        <w:rPr>
          <w:rFonts w:ascii="Baskerville Old Face" w:hAnsi="Baskerville Old Face"/>
        </w:rPr>
      </w:pPr>
    </w:p>
    <w:p w14:paraId="63469D2A" w14:textId="77777777" w:rsidR="005D13DE" w:rsidRDefault="005D13DE" w:rsidP="00EB5811">
      <w:pPr>
        <w:ind w:left="3600"/>
        <w:jc w:val="right"/>
        <w:rPr>
          <w:rFonts w:ascii="Baskerville Old Face" w:hAnsi="Baskerville Old Face"/>
        </w:rPr>
      </w:pPr>
      <w:r>
        <w:rPr>
          <w:rFonts w:ascii="Baskerville Old Face" w:hAnsi="Baskerville Old Face"/>
        </w:rPr>
        <w:t>There is no magic, either in mixed schools or in segregated schools.  A mixed school with poor and unsympathetic teachers with hostile public opinion and no teaching of truth concernin</w:t>
      </w:r>
      <w:r w:rsidR="00EB5811">
        <w:rPr>
          <w:rFonts w:ascii="Baskerville Old Face" w:hAnsi="Baskerville Old Face"/>
        </w:rPr>
        <w:t>g black folk is bad.  A segrega</w:t>
      </w:r>
      <w:r>
        <w:rPr>
          <w:rFonts w:ascii="Baskerville Old Face" w:hAnsi="Baskerville Old Face"/>
        </w:rPr>
        <w:t>ted school with ignorant placeholders, inadequate equipment, poor salaries and wretched housing is equally bad…</w:t>
      </w:r>
    </w:p>
    <w:p w14:paraId="27084A32" w14:textId="77777777" w:rsidR="005D13DE" w:rsidRDefault="00EB5811" w:rsidP="005D13DE">
      <w:pPr>
        <w:ind w:left="2160"/>
        <w:jc w:val="right"/>
        <w:rPr>
          <w:rFonts w:ascii="Baskerville Old Face" w:hAnsi="Baskerville Old Face"/>
        </w:rPr>
      </w:pPr>
      <w:r>
        <w:rPr>
          <w:rFonts w:ascii="Baskerville Old Face" w:hAnsi="Baskerville Old Face"/>
        </w:rPr>
        <w:t>(</w:t>
      </w:r>
      <w:r w:rsidR="005D13DE">
        <w:rPr>
          <w:rFonts w:ascii="Baskerville Old Face" w:hAnsi="Baskerville Old Face"/>
        </w:rPr>
        <w:t xml:space="preserve">W.E.W. </w:t>
      </w:r>
      <w:proofErr w:type="spellStart"/>
      <w:r w:rsidR="005D13DE">
        <w:rPr>
          <w:rFonts w:ascii="Baskerville Old Face" w:hAnsi="Baskerville Old Face"/>
        </w:rPr>
        <w:t>DuBois</w:t>
      </w:r>
      <w:proofErr w:type="spellEnd"/>
      <w:r w:rsidR="005D13DE">
        <w:rPr>
          <w:rFonts w:ascii="Baskerville Old Face" w:hAnsi="Baskerville Old Face"/>
        </w:rPr>
        <w:t xml:space="preserve"> 1935, p. 35</w:t>
      </w:r>
      <w:r>
        <w:rPr>
          <w:rFonts w:ascii="Baskerville Old Face" w:hAnsi="Baskerville Old Face"/>
        </w:rPr>
        <w:t>)</w:t>
      </w:r>
      <w:r w:rsidR="005D13DE">
        <w:rPr>
          <w:rFonts w:ascii="Baskerville Old Face" w:hAnsi="Baskerville Old Face"/>
        </w:rPr>
        <w:t>.</w:t>
      </w:r>
    </w:p>
    <w:p w14:paraId="04133643" w14:textId="77777777" w:rsidR="005D13DE" w:rsidRDefault="005D13DE" w:rsidP="005D13DE">
      <w:pPr>
        <w:ind w:left="2160"/>
        <w:jc w:val="right"/>
        <w:rPr>
          <w:rFonts w:ascii="Baskerville Old Face" w:hAnsi="Baskerville Old Face"/>
        </w:rPr>
      </w:pPr>
    </w:p>
    <w:p w14:paraId="70155080" w14:textId="77777777" w:rsidR="005D13DE" w:rsidRDefault="005D13DE" w:rsidP="005D13DE">
      <w:pPr>
        <w:jc w:val="right"/>
        <w:rPr>
          <w:rFonts w:ascii="Baskerville Old Face" w:hAnsi="Baskerville Old Face"/>
        </w:rPr>
      </w:pPr>
    </w:p>
    <w:p w14:paraId="7CBE261F" w14:textId="77777777" w:rsidR="005D13DE" w:rsidRDefault="005D13DE" w:rsidP="005D13DE">
      <w:pPr>
        <w:jc w:val="right"/>
        <w:rPr>
          <w:rFonts w:ascii="Baskerville Old Face" w:hAnsi="Baskerville Old Face"/>
        </w:rPr>
      </w:pPr>
    </w:p>
    <w:p w14:paraId="25C97B8F" w14:textId="77777777" w:rsidR="005D13DE" w:rsidRDefault="005D13DE" w:rsidP="005D13DE">
      <w:pPr>
        <w:jc w:val="right"/>
        <w:rPr>
          <w:rFonts w:ascii="Baskerville Old Face" w:hAnsi="Baskerville Old Face"/>
        </w:rPr>
      </w:pPr>
    </w:p>
    <w:p w14:paraId="3D95E003" w14:textId="77777777" w:rsidR="007864BE" w:rsidRPr="00BF322A" w:rsidRDefault="007864BE" w:rsidP="00595062">
      <w:pPr>
        <w:rPr>
          <w:rFonts w:ascii="Baskerville Old Face" w:hAnsi="Baskerville Old Face"/>
          <w:u w:val="single"/>
        </w:rPr>
      </w:pPr>
      <w:r w:rsidRPr="00BF322A">
        <w:rPr>
          <w:rFonts w:ascii="Baskerville Old Face" w:hAnsi="Baskerville Old Face"/>
          <w:u w:val="single"/>
        </w:rPr>
        <w:t>Antidote or Slow Acting Poison</w:t>
      </w:r>
    </w:p>
    <w:p w14:paraId="39BF9C5F" w14:textId="77777777" w:rsidR="007864BE" w:rsidRPr="00BF322A" w:rsidRDefault="007864BE" w:rsidP="00595062">
      <w:pPr>
        <w:rPr>
          <w:rFonts w:ascii="Baskerville Old Face" w:hAnsi="Baskerville Old Face"/>
          <w:u w:val="single"/>
        </w:rPr>
      </w:pPr>
    </w:p>
    <w:p w14:paraId="0D4E4F71" w14:textId="056CBE55" w:rsidR="00045961" w:rsidRPr="00BF322A" w:rsidRDefault="003647EA" w:rsidP="006D4033">
      <w:pPr>
        <w:spacing w:line="360" w:lineRule="auto"/>
        <w:rPr>
          <w:rFonts w:ascii="Baskerville Old Face" w:hAnsi="Baskerville Old Face"/>
        </w:rPr>
      </w:pPr>
      <w:r>
        <w:rPr>
          <w:rFonts w:ascii="Baskerville Old Face" w:hAnsi="Baskerville Old Face"/>
        </w:rPr>
        <w:tab/>
      </w:r>
      <w:r w:rsidR="00EB5811">
        <w:rPr>
          <w:rFonts w:ascii="Baskerville Old Face" w:hAnsi="Baskerville Old Face"/>
        </w:rPr>
        <w:t>“</w:t>
      </w:r>
      <w:r w:rsidR="00045961">
        <w:rPr>
          <w:rFonts w:ascii="Baskerville Old Face" w:hAnsi="Baskerville Old Face"/>
        </w:rPr>
        <w:t>Nineteen states</w:t>
      </w:r>
      <w:r w:rsidR="00FD5851">
        <w:rPr>
          <w:rFonts w:ascii="Baskerville Old Face" w:hAnsi="Baskerville Old Face"/>
        </w:rPr>
        <w:t xml:space="preserve"> in the </w:t>
      </w:r>
      <w:r w:rsidR="007E122D">
        <w:rPr>
          <w:rFonts w:ascii="Baskerville Old Face" w:hAnsi="Baskerville Old Face"/>
        </w:rPr>
        <w:t xml:space="preserve">U.S. </w:t>
      </w:r>
      <w:r w:rsidR="00381D68">
        <w:rPr>
          <w:rFonts w:ascii="Baskerville Old Face" w:hAnsi="Baskerville Old Face"/>
        </w:rPr>
        <w:t xml:space="preserve"> </w:t>
      </w:r>
      <w:proofErr w:type="gramStart"/>
      <w:r w:rsidR="00381D68">
        <w:rPr>
          <w:rFonts w:ascii="Baskerville Old Face" w:hAnsi="Baskerville Old Face"/>
        </w:rPr>
        <w:t>share</w:t>
      </w:r>
      <w:proofErr w:type="gramEnd"/>
      <w:r w:rsidR="00381D68">
        <w:rPr>
          <w:rFonts w:ascii="Baskerville Old Face" w:hAnsi="Baskerville Old Face"/>
        </w:rPr>
        <w:t xml:space="preserve"> a</w:t>
      </w:r>
      <w:r w:rsidR="00045961">
        <w:rPr>
          <w:rFonts w:ascii="Baskerville Old Face" w:hAnsi="Baskerville Old Face"/>
        </w:rPr>
        <w:t xml:space="preserve"> common history regarding the provision of educational services to their citizenries.  They each share a legacy of de jure segregation in education” (Diamond, 2007, p. 7).</w:t>
      </w:r>
      <w:r w:rsidR="00381D68">
        <w:rPr>
          <w:rFonts w:ascii="Baskerville Old Face" w:hAnsi="Baskerville Old Face"/>
        </w:rPr>
        <w:t xml:space="preserve"> While Black</w:t>
      </w:r>
      <w:r w:rsidR="00045961" w:rsidRPr="007D1F78">
        <w:rPr>
          <w:rFonts w:ascii="Baskerville Old Face" w:hAnsi="Baskerville Old Face"/>
        </w:rPr>
        <w:t xml:space="preserve"> institutions suffered at their inception and assisted in laying the foundation of creating “pseudo equality under the guise of legally legitimizing segregation and separatism” (Harper, 2007) they have become leaders in degree granting institutions </w:t>
      </w:r>
      <w:r w:rsidR="00045961" w:rsidRPr="00BF322A">
        <w:rPr>
          <w:rFonts w:ascii="Baskerville Old Face" w:hAnsi="Baskerville Old Face"/>
        </w:rPr>
        <w:t>for African Americans in higher education</w:t>
      </w:r>
      <w:r w:rsidR="007864BE" w:rsidRPr="00BF322A">
        <w:rPr>
          <w:rFonts w:ascii="Baskerville Old Face" w:hAnsi="Baskerville Old Face"/>
        </w:rPr>
        <w:t xml:space="preserve"> and have a unique place in higher education</w:t>
      </w:r>
      <w:r w:rsidR="00045961" w:rsidRPr="00BF322A">
        <w:rPr>
          <w:rFonts w:ascii="Baskerville Old Face" w:hAnsi="Baskerville Old Face"/>
        </w:rPr>
        <w:t>.</w:t>
      </w:r>
      <w:r w:rsidR="007864BE" w:rsidRPr="00BF322A">
        <w:rPr>
          <w:rFonts w:ascii="Baskerville Old Face" w:hAnsi="Baskerville Old Face"/>
        </w:rPr>
        <w:t xml:space="preserve"> In his artic</w:t>
      </w:r>
      <w:r w:rsidR="00830C16" w:rsidRPr="00BF322A">
        <w:rPr>
          <w:rFonts w:ascii="Baskerville Old Face" w:hAnsi="Baskerville Old Face"/>
        </w:rPr>
        <w:t>l</w:t>
      </w:r>
      <w:r w:rsidR="007864BE" w:rsidRPr="00BF322A">
        <w:rPr>
          <w:rFonts w:ascii="Baskerville Old Face" w:hAnsi="Baskerville Old Face"/>
        </w:rPr>
        <w:t>e in the Wall Street Journal (2010) Jason Riley states that Black colleges were essential responses to racism as they trained civil rights activists</w:t>
      </w:r>
      <w:r w:rsidR="00830C16" w:rsidRPr="00BF322A">
        <w:rPr>
          <w:rFonts w:ascii="Baskerville Old Face" w:hAnsi="Baskerville Old Face"/>
        </w:rPr>
        <w:t xml:space="preserve"> and leaders who helped end segregation. Today, however, dwindling enrollments and endowments indicate that fewer blacks believe these schools as currently constituted represent the best available academic choice”.</w:t>
      </w:r>
      <w:r w:rsidR="00045961" w:rsidRPr="00BF322A">
        <w:rPr>
          <w:rFonts w:ascii="Baskerville Old Face" w:hAnsi="Baskerville Old Face"/>
        </w:rPr>
        <w:t xml:space="preserve">   </w:t>
      </w:r>
      <w:r w:rsidR="003428FB">
        <w:rPr>
          <w:rFonts w:ascii="Baskerville Old Face" w:hAnsi="Baskerville Old Face"/>
        </w:rPr>
        <w:t xml:space="preserve">Fryer and Greenstone (2010) suggest that because of their reliance on public funding the </w:t>
      </w:r>
      <w:proofErr w:type="spellStart"/>
      <w:r w:rsidR="003428FB">
        <w:rPr>
          <w:rFonts w:ascii="Baskerville Old Face" w:hAnsi="Baskerville Old Face"/>
        </w:rPr>
        <w:t>Fordice</w:t>
      </w:r>
      <w:proofErr w:type="spellEnd"/>
      <w:r w:rsidR="003428FB">
        <w:rPr>
          <w:rFonts w:ascii="Baskerville Old Face" w:hAnsi="Baskerville Old Face"/>
        </w:rPr>
        <w:t xml:space="preserve"> decision means that it is more important than ever to understand the consequences of matriculation at HBCUs (p. 144). However, i</w:t>
      </w:r>
      <w:r w:rsidR="00045961" w:rsidRPr="00BF322A">
        <w:rPr>
          <w:rFonts w:ascii="Baskerville Old Face" w:hAnsi="Baskerville Old Face"/>
        </w:rPr>
        <w:t>f removed from the current statistics of degrees attained by Blacks, the picture regarding Black student enrollment and degrees earned would be very grim indeed.</w:t>
      </w:r>
    </w:p>
    <w:p w14:paraId="0E4A1305" w14:textId="45999AA5" w:rsidR="005D13DE" w:rsidRPr="00BF322A" w:rsidRDefault="004B688E" w:rsidP="004B688E">
      <w:pPr>
        <w:spacing w:line="360" w:lineRule="auto"/>
        <w:ind w:firstLine="720"/>
        <w:rPr>
          <w:rFonts w:ascii="Baskerville Old Face" w:hAnsi="Baskerville Old Face"/>
        </w:rPr>
      </w:pPr>
      <w:r>
        <w:rPr>
          <w:rFonts w:ascii="Baskerville Old Face" w:hAnsi="Baskerville Old Face"/>
        </w:rPr>
        <w:t xml:space="preserve">In opposition to </w:t>
      </w:r>
      <w:r w:rsidR="00830C16" w:rsidRPr="00BF322A">
        <w:rPr>
          <w:rFonts w:ascii="Baskerville Old Face" w:hAnsi="Baskerville Old Face"/>
        </w:rPr>
        <w:t xml:space="preserve">this view, scholars such as Harper, Bell, Ladson Billings and </w:t>
      </w:r>
      <w:r w:rsidR="005D13DE" w:rsidRPr="00BF322A">
        <w:rPr>
          <w:rFonts w:ascii="Baskerville Old Face" w:hAnsi="Baskerville Old Face"/>
        </w:rPr>
        <w:t xml:space="preserve">more recently, </w:t>
      </w:r>
      <w:r w:rsidR="005D13DE" w:rsidRPr="00BF322A">
        <w:rPr>
          <w:rFonts w:ascii="Baskerville Old Face" w:hAnsi="Baskerville Old Face" w:cs="Helvetica"/>
          <w:color w:val="101010"/>
        </w:rPr>
        <w:t xml:space="preserve">Price, </w:t>
      </w:r>
      <w:proofErr w:type="spellStart"/>
      <w:r w:rsidR="005D13DE" w:rsidRPr="00BF322A">
        <w:rPr>
          <w:rFonts w:ascii="Baskerville Old Face" w:hAnsi="Baskerville Old Face" w:cs="Helvetica"/>
          <w:color w:val="101010"/>
        </w:rPr>
        <w:t>Spriggs</w:t>
      </w:r>
      <w:proofErr w:type="spellEnd"/>
      <w:proofErr w:type="gramStart"/>
      <w:r w:rsidR="005D13DE" w:rsidRPr="00BF322A">
        <w:rPr>
          <w:rFonts w:ascii="Baskerville Old Face" w:hAnsi="Baskerville Old Face" w:cs="Helvetica"/>
          <w:color w:val="101010"/>
        </w:rPr>
        <w:t xml:space="preserve">, </w:t>
      </w:r>
      <w:r w:rsidR="00A94C01">
        <w:rPr>
          <w:rFonts w:ascii="Baskerville Old Face" w:hAnsi="Baskerville Old Face" w:cs="Helvetica"/>
          <w:color w:val="101010"/>
        </w:rPr>
        <w:t xml:space="preserve"> and</w:t>
      </w:r>
      <w:proofErr w:type="gramEnd"/>
      <w:r w:rsidR="00A94C01">
        <w:rPr>
          <w:rFonts w:ascii="Baskerville Old Face" w:hAnsi="Baskerville Old Face" w:cs="Helvetica"/>
          <w:color w:val="101010"/>
        </w:rPr>
        <w:t xml:space="preserve"> </w:t>
      </w:r>
      <w:proofErr w:type="spellStart"/>
      <w:r w:rsidR="005D13DE" w:rsidRPr="00BF322A">
        <w:rPr>
          <w:rFonts w:ascii="Baskerville Old Face" w:hAnsi="Baskerville Old Face" w:cs="Helvetica"/>
          <w:color w:val="101010"/>
        </w:rPr>
        <w:t>Swinton</w:t>
      </w:r>
      <w:proofErr w:type="spellEnd"/>
      <w:r w:rsidR="005D13DE" w:rsidRPr="00BF322A">
        <w:rPr>
          <w:rFonts w:ascii="Baskerville Old Face" w:hAnsi="Baskerville Old Face" w:cs="Helvetica"/>
          <w:color w:val="101010"/>
        </w:rPr>
        <w:t xml:space="preserve">, </w:t>
      </w:r>
      <w:r w:rsidR="00A94C01">
        <w:rPr>
          <w:rFonts w:ascii="Baskerville Old Face" w:hAnsi="Baskerville Old Face" w:cs="Helvetica"/>
          <w:color w:val="101010"/>
        </w:rPr>
        <w:t>(</w:t>
      </w:r>
      <w:r w:rsidR="007E122D">
        <w:rPr>
          <w:rFonts w:ascii="Baskerville Old Face" w:hAnsi="Baskerville Old Face" w:cs="Helvetica"/>
          <w:color w:val="101010"/>
        </w:rPr>
        <w:t>2</w:t>
      </w:r>
      <w:r w:rsidR="005D13DE" w:rsidRPr="00BF322A">
        <w:rPr>
          <w:rFonts w:ascii="Baskerville Old Face" w:hAnsi="Baskerville Old Face" w:cs="Helvetica"/>
          <w:color w:val="101010"/>
        </w:rPr>
        <w:t>011</w:t>
      </w:r>
      <w:r w:rsidR="00A94C01">
        <w:rPr>
          <w:rFonts w:ascii="Baskerville Old Face" w:hAnsi="Baskerville Old Face" w:cs="Helvetica"/>
          <w:color w:val="101010"/>
        </w:rPr>
        <w:t>)</w:t>
      </w:r>
      <w:r w:rsidR="005D13DE" w:rsidRPr="00BF322A">
        <w:rPr>
          <w:rFonts w:ascii="Baskerville Old Face" w:hAnsi="Baskerville Old Face" w:cs="Helvetica"/>
          <w:color w:val="101010"/>
        </w:rPr>
        <w:t xml:space="preserve"> find that the results of their recent study suggest that on average, graduation from an HBCU affords its graduates superior long-run labor market outcomes relative to graduating from a non-HBCU. </w:t>
      </w:r>
      <w:r w:rsidR="005D13DE" w:rsidRPr="00BF322A">
        <w:rPr>
          <w:rFonts w:ascii="Baskerville Old Face" w:hAnsi="Baskerville Old Face"/>
        </w:rPr>
        <w:t xml:space="preserve">Empirical data suggests that while these institutions may have been formed for less than altruistic purposes, Historical Black Colleges and Universities (HBCUs) currently represent about 3% of colleges in the U.S. but enroll 12% of all Black college students and produce 23% of all Black college graduates. Remarkably, this small group of colleges confers 40% of all STEM degrees and 60% of all engineering degrees earned by Black American students. They also educate half of the country’s Black American teachers and 40% of all Black </w:t>
      </w:r>
      <w:r>
        <w:rPr>
          <w:rFonts w:ascii="Baskerville Old Face" w:hAnsi="Baskerville Old Face"/>
        </w:rPr>
        <w:t xml:space="preserve">American health professionals, </w:t>
      </w:r>
      <w:r w:rsidR="00F21EB9">
        <w:rPr>
          <w:rFonts w:ascii="Baskerville Old Face" w:hAnsi="Baskerville Old Face"/>
        </w:rPr>
        <w:t>a</w:t>
      </w:r>
      <w:r w:rsidR="005D13DE" w:rsidRPr="00BF322A">
        <w:rPr>
          <w:rFonts w:ascii="Baskerville Old Face" w:hAnsi="Baskerville Old Face"/>
        </w:rPr>
        <w:t xml:space="preserve">nd they do this with much less funding support than that of traditionally White institutions. With less funding, </w:t>
      </w:r>
      <w:r w:rsidR="003428FB">
        <w:rPr>
          <w:rFonts w:ascii="Baskerville Old Face" w:hAnsi="Baskerville Old Face"/>
        </w:rPr>
        <w:t xml:space="preserve">the question becomes, </w:t>
      </w:r>
      <w:r w:rsidR="005D13DE" w:rsidRPr="00BF322A">
        <w:rPr>
          <w:rFonts w:ascii="Baskerville Old Face" w:hAnsi="Baskerville Old Face"/>
        </w:rPr>
        <w:t xml:space="preserve">how are these colleges succeeding and sustaining. However, the dialogue surrounding these institutions is generally sensational and does not highlight their successes. </w:t>
      </w:r>
    </w:p>
    <w:p w14:paraId="4AC8695A" w14:textId="7C6D20DE" w:rsidR="005D13DE" w:rsidRPr="00BF322A" w:rsidRDefault="005D13DE" w:rsidP="006D4033">
      <w:pPr>
        <w:spacing w:line="360" w:lineRule="auto"/>
        <w:ind w:firstLine="720"/>
        <w:rPr>
          <w:rFonts w:ascii="Baskerville Old Face" w:hAnsi="Baskerville Old Face"/>
        </w:rPr>
      </w:pPr>
      <w:r w:rsidRPr="00BF322A">
        <w:rPr>
          <w:rFonts w:ascii="Baskerville Old Face" w:hAnsi="Baskerville Old Face"/>
        </w:rPr>
        <w:t xml:space="preserve">Research in Critical Race Theory has suggested that the </w:t>
      </w:r>
      <w:r w:rsidRPr="00381D68">
        <w:rPr>
          <w:rFonts w:ascii="Baskerville Old Face" w:hAnsi="Baskerville Old Face"/>
          <w:i/>
        </w:rPr>
        <w:t>Brown v Bo</w:t>
      </w:r>
      <w:r w:rsidRPr="00BF322A">
        <w:rPr>
          <w:rFonts w:ascii="Baskerville Old Face" w:hAnsi="Baskerville Old Face"/>
        </w:rPr>
        <w:t xml:space="preserve">ard was one of the most important decisions affecting education in the US.  </w:t>
      </w:r>
      <w:r w:rsidR="009C4655" w:rsidRPr="00BF322A">
        <w:rPr>
          <w:rFonts w:ascii="Baskerville Old Face" w:hAnsi="Baskerville Old Face"/>
        </w:rPr>
        <w:t>Many scholars and activists supported the notion of equal opportunities in education for Black students as a remedy however were less supportive of integration with White students (Bell</w:t>
      </w:r>
      <w:r w:rsidR="00E23EA8">
        <w:rPr>
          <w:rFonts w:ascii="Baskerville Old Face" w:hAnsi="Baskerville Old Face"/>
        </w:rPr>
        <w:t>, 2004;</w:t>
      </w:r>
      <w:r w:rsidR="009C4655" w:rsidRPr="00BF322A">
        <w:rPr>
          <w:rFonts w:ascii="Baskerville Old Face" w:hAnsi="Baskerville Old Face"/>
        </w:rPr>
        <w:t xml:space="preserve"> Carter</w:t>
      </w:r>
      <w:proofErr w:type="gramStart"/>
      <w:r w:rsidR="009C4655" w:rsidRPr="00BF322A">
        <w:rPr>
          <w:rFonts w:ascii="Baskerville Old Face" w:hAnsi="Baskerville Old Face"/>
        </w:rPr>
        <w:t>,1980</w:t>
      </w:r>
      <w:proofErr w:type="gramEnd"/>
      <w:r w:rsidR="009C4655" w:rsidRPr="00BF322A">
        <w:rPr>
          <w:rFonts w:ascii="Baskerville Old Face" w:hAnsi="Baskerville Old Face"/>
        </w:rPr>
        <w:t>).</w:t>
      </w:r>
    </w:p>
    <w:p w14:paraId="057E86ED" w14:textId="19543D89" w:rsidR="009C4655" w:rsidRPr="00BF322A" w:rsidRDefault="009C4655" w:rsidP="00F21EB9">
      <w:pPr>
        <w:spacing w:line="360" w:lineRule="auto"/>
        <w:rPr>
          <w:rFonts w:ascii="Baskerville Old Face" w:hAnsi="Baskerville Old Face"/>
        </w:rPr>
      </w:pPr>
      <w:r w:rsidRPr="00BF322A">
        <w:rPr>
          <w:rFonts w:ascii="Baskerville Old Face" w:hAnsi="Baskerville Old Face"/>
        </w:rPr>
        <w:t>Some scholars believed that the strategy of integ</w:t>
      </w:r>
      <w:r w:rsidR="00381D68">
        <w:rPr>
          <w:rFonts w:ascii="Baskerville Old Face" w:hAnsi="Baskerville Old Face"/>
        </w:rPr>
        <w:t>ration would not present a long-</w:t>
      </w:r>
      <w:r w:rsidRPr="00BF322A">
        <w:rPr>
          <w:rFonts w:ascii="Baskerville Old Face" w:hAnsi="Baskerville Old Face"/>
        </w:rPr>
        <w:t xml:space="preserve">term remedy that would be of benefit to Black students.  They instead believed that equal resources and opportunities within existing schools would be a better solution.  In his book, </w:t>
      </w:r>
      <w:r w:rsidRPr="00BF322A">
        <w:rPr>
          <w:rFonts w:ascii="Baskerville Old Face" w:hAnsi="Baskerville Old Face"/>
          <w:i/>
        </w:rPr>
        <w:t xml:space="preserve">Silent </w:t>
      </w:r>
      <w:proofErr w:type="spellStart"/>
      <w:r w:rsidRPr="00BF322A">
        <w:rPr>
          <w:rFonts w:ascii="Baskerville Old Face" w:hAnsi="Baskerville Old Face"/>
          <w:i/>
        </w:rPr>
        <w:t>Convenants</w:t>
      </w:r>
      <w:proofErr w:type="spellEnd"/>
      <w:r w:rsidRPr="00BF322A">
        <w:rPr>
          <w:rFonts w:ascii="Baskerville Old Face" w:hAnsi="Baskerville Old Face"/>
          <w:i/>
        </w:rPr>
        <w:t>:  Brown</w:t>
      </w:r>
      <w:r w:rsidR="00C60700" w:rsidRPr="00BF322A">
        <w:rPr>
          <w:rFonts w:ascii="Baskerville Old Face" w:hAnsi="Baskerville Old Face"/>
          <w:i/>
        </w:rPr>
        <w:t xml:space="preserve"> </w:t>
      </w:r>
      <w:r w:rsidRPr="00BF322A">
        <w:rPr>
          <w:rFonts w:ascii="Baskerville Old Face" w:hAnsi="Baskerville Old Face"/>
          <w:i/>
        </w:rPr>
        <w:t>v Board and the Unfulfilled Hopes for Racial Reform,</w:t>
      </w:r>
      <w:r w:rsidRPr="00BF322A">
        <w:rPr>
          <w:rFonts w:ascii="Baskerville Old Face" w:hAnsi="Baskerville Old Face"/>
        </w:rPr>
        <w:t xml:space="preserve"> Derrick Bell (2004) states that the Brown decision neither provided equal educational opportunity nor integrated education. He further states that his remedy would have included enhancing and equalizing physical faci</w:t>
      </w:r>
      <w:r w:rsidR="00C60700" w:rsidRPr="00BF322A">
        <w:rPr>
          <w:rFonts w:ascii="Baskerville Old Face" w:hAnsi="Baskerville Old Face"/>
        </w:rPr>
        <w:t>lities, teacher training, salar</w:t>
      </w:r>
      <w:r w:rsidRPr="00BF322A">
        <w:rPr>
          <w:rFonts w:ascii="Baskerville Old Face" w:hAnsi="Baskerville Old Face"/>
        </w:rPr>
        <w:t xml:space="preserve">ies and resources in all schools insisting that schools which catered to both Black and White students meet national standards equally.  States and districts would have the responsibility to ensure that “those formally excluded now be included.  </w:t>
      </w:r>
    </w:p>
    <w:p w14:paraId="620AF4C8" w14:textId="0192EAA0" w:rsidR="00C72FBA" w:rsidRPr="00BF322A" w:rsidRDefault="00C60700" w:rsidP="006D4033">
      <w:pPr>
        <w:spacing w:line="360" w:lineRule="auto"/>
        <w:ind w:firstLine="720"/>
        <w:rPr>
          <w:rFonts w:ascii="Baskerville Old Face" w:hAnsi="Baskerville Old Face"/>
        </w:rPr>
      </w:pPr>
      <w:r w:rsidRPr="00BF322A">
        <w:rPr>
          <w:rFonts w:ascii="Baskerville Old Face" w:hAnsi="Baskerville Old Face"/>
        </w:rPr>
        <w:t>“Brown intended to integrate not necessarily eq</w:t>
      </w:r>
      <w:r w:rsidR="00381D68">
        <w:rPr>
          <w:rFonts w:ascii="Baskerville Old Face" w:hAnsi="Baskerville Old Face"/>
        </w:rPr>
        <w:t xml:space="preserve">ually </w:t>
      </w:r>
      <w:proofErr w:type="gramStart"/>
      <w:r w:rsidR="00381D68">
        <w:rPr>
          <w:rFonts w:ascii="Baskerville Old Face" w:hAnsi="Baskerville Old Face"/>
        </w:rPr>
        <w:t>educate</w:t>
      </w:r>
      <w:proofErr w:type="gramEnd"/>
      <w:r w:rsidR="00381D68">
        <w:rPr>
          <w:rFonts w:ascii="Baskerville Old Face" w:hAnsi="Baskerville Old Face"/>
        </w:rPr>
        <w:t xml:space="preserve"> students of color”</w:t>
      </w:r>
      <w:r w:rsidRPr="00BF322A">
        <w:rPr>
          <w:rFonts w:ascii="Baskerville Old Face" w:hAnsi="Baskerville Old Face"/>
        </w:rPr>
        <w:t xml:space="preserve"> (</w:t>
      </w:r>
      <w:proofErr w:type="spellStart"/>
      <w:r w:rsidRPr="00BF322A">
        <w:rPr>
          <w:rFonts w:ascii="Baskerville Old Face" w:hAnsi="Baskerville Old Face"/>
        </w:rPr>
        <w:t>Yosso</w:t>
      </w:r>
      <w:proofErr w:type="spellEnd"/>
      <w:r w:rsidRPr="00BF322A">
        <w:rPr>
          <w:rFonts w:ascii="Baskerville Old Face" w:hAnsi="Baskerville Old Face"/>
        </w:rPr>
        <w:t xml:space="preserve">, Parker, </w:t>
      </w:r>
      <w:proofErr w:type="spellStart"/>
      <w:r w:rsidRPr="00BF322A">
        <w:rPr>
          <w:rFonts w:ascii="Baskerville Old Face" w:hAnsi="Baskerville Old Face"/>
        </w:rPr>
        <w:t>Soloranzo</w:t>
      </w:r>
      <w:proofErr w:type="spellEnd"/>
      <w:r w:rsidRPr="00BF322A">
        <w:rPr>
          <w:rFonts w:ascii="Baskerville Old Face" w:hAnsi="Baskerville Old Face"/>
        </w:rPr>
        <w:t xml:space="preserve"> and Lynn, 2004, p. 12)</w:t>
      </w:r>
      <w:r w:rsidR="00D62BAD">
        <w:rPr>
          <w:rFonts w:ascii="Baskerville Old Face" w:hAnsi="Baskerville Old Face"/>
        </w:rPr>
        <w:t xml:space="preserve">. </w:t>
      </w:r>
      <w:r w:rsidRPr="00BF322A">
        <w:rPr>
          <w:rFonts w:ascii="Baskerville Old Face" w:hAnsi="Baskerville Old Face"/>
        </w:rPr>
        <w:t xml:space="preserve"> Bell’s discourse</w:t>
      </w:r>
      <w:r w:rsidR="003942AB">
        <w:rPr>
          <w:rFonts w:ascii="Baskerville Old Face" w:hAnsi="Baskerville Old Face"/>
        </w:rPr>
        <w:t xml:space="preserve"> regarding integration versu</w:t>
      </w:r>
      <w:r w:rsidR="008C10C6" w:rsidRPr="00BF322A">
        <w:rPr>
          <w:rFonts w:ascii="Baskerville Old Face" w:hAnsi="Baskerville Old Face"/>
        </w:rPr>
        <w:t xml:space="preserve">s </w:t>
      </w:r>
      <w:r w:rsidRPr="00BF322A">
        <w:rPr>
          <w:rFonts w:ascii="Baskerville Old Face" w:hAnsi="Baskerville Old Face"/>
        </w:rPr>
        <w:t>equity in education was fuel</w:t>
      </w:r>
      <w:r w:rsidR="008C10C6" w:rsidRPr="00BF322A">
        <w:rPr>
          <w:rFonts w:ascii="Baskerville Old Face" w:hAnsi="Baskerville Old Face"/>
        </w:rPr>
        <w:t>e</w:t>
      </w:r>
      <w:r w:rsidRPr="00BF322A">
        <w:rPr>
          <w:rFonts w:ascii="Baskerville Old Face" w:hAnsi="Baskerville Old Face"/>
        </w:rPr>
        <w:t xml:space="preserve">d by the history of </w:t>
      </w:r>
      <w:r w:rsidR="008C10C6" w:rsidRPr="00BF322A">
        <w:rPr>
          <w:rFonts w:ascii="Baskerville Old Face" w:hAnsi="Baskerville Old Face"/>
        </w:rPr>
        <w:t xml:space="preserve">the Black communities that </w:t>
      </w:r>
      <w:r w:rsidRPr="00BF322A">
        <w:rPr>
          <w:rFonts w:ascii="Baskerville Old Face" w:hAnsi="Baskerville Old Face"/>
        </w:rPr>
        <w:t xml:space="preserve">50 years after Brown still find equity in education elusive. Integration in its current state in education continues to place the responsibility and </w:t>
      </w:r>
      <w:r w:rsidR="008C10C6" w:rsidRPr="00BF322A">
        <w:rPr>
          <w:rFonts w:ascii="Baskerville Old Face" w:hAnsi="Baskerville Old Face"/>
        </w:rPr>
        <w:t>onus for eliminating racism on those who have historically and continuously remain subordinated and oppressed (Love 2004). While it would be ideal to assume that diversifying and integrating education is done for the best interest of all students, it centers White students as the standard or normative students. As such, the goal is not “necessarily to provide access and equal opportunities for student</w:t>
      </w:r>
      <w:r w:rsidR="00E23EA8">
        <w:rPr>
          <w:rFonts w:ascii="Baskerville Old Face" w:hAnsi="Baskerville Old Face"/>
        </w:rPr>
        <w:t>s</w:t>
      </w:r>
      <w:r w:rsidR="008C10C6" w:rsidRPr="00BF322A">
        <w:rPr>
          <w:rFonts w:ascii="Baskerville Old Face" w:hAnsi="Baskerville Old Face"/>
        </w:rPr>
        <w:t xml:space="preserve"> of color but to provide access to diverse groups so that White students can learn in a diverse context” </w:t>
      </w:r>
      <w:proofErr w:type="gramStart"/>
      <w:r w:rsidR="008C10C6" w:rsidRPr="00BF322A">
        <w:rPr>
          <w:rFonts w:ascii="Baskerville Old Face" w:hAnsi="Baskerville Old Face"/>
        </w:rPr>
        <w:t xml:space="preserve">( </w:t>
      </w:r>
      <w:proofErr w:type="spellStart"/>
      <w:r w:rsidR="008C10C6" w:rsidRPr="00BF322A">
        <w:rPr>
          <w:rFonts w:ascii="Baskerville Old Face" w:hAnsi="Baskerville Old Face"/>
        </w:rPr>
        <w:t>Yosso</w:t>
      </w:r>
      <w:proofErr w:type="spellEnd"/>
      <w:proofErr w:type="gramEnd"/>
      <w:r w:rsidR="008C10C6" w:rsidRPr="00BF322A">
        <w:rPr>
          <w:rFonts w:ascii="Baskerville Old Face" w:hAnsi="Baskerville Old Face"/>
        </w:rPr>
        <w:t>, et al, p. 14)</w:t>
      </w:r>
    </w:p>
    <w:p w14:paraId="595D8FD2" w14:textId="7C3FA6E8" w:rsidR="00C72FBA" w:rsidRPr="00BF322A" w:rsidRDefault="00C72FBA" w:rsidP="006D4033">
      <w:pPr>
        <w:spacing w:line="360" w:lineRule="auto"/>
        <w:ind w:firstLine="720"/>
        <w:rPr>
          <w:rFonts w:ascii="Baskerville Old Face" w:hAnsi="Baskerville Old Face"/>
        </w:rPr>
      </w:pPr>
      <w:r w:rsidRPr="00BF322A">
        <w:rPr>
          <w:rFonts w:ascii="Baskerville Old Face" w:hAnsi="Baskerville Old Face"/>
        </w:rPr>
        <w:t>As “interest convergence is centered on the notion that Whites have historically maintain</w:t>
      </w:r>
      <w:r w:rsidR="00813EC2">
        <w:rPr>
          <w:rFonts w:ascii="Baskerville Old Face" w:hAnsi="Baskerville Old Face"/>
        </w:rPr>
        <w:t>ed their dominance over</w:t>
      </w:r>
      <w:r w:rsidRPr="00BF322A">
        <w:rPr>
          <w:rFonts w:ascii="Baskerville Old Face" w:hAnsi="Baskerville Old Face"/>
        </w:rPr>
        <w:t xml:space="preserve"> </w:t>
      </w:r>
      <w:r w:rsidR="00A94C01">
        <w:rPr>
          <w:rFonts w:ascii="Baskerville Old Face" w:hAnsi="Baskerville Old Face"/>
        </w:rPr>
        <w:t>minorities through power, privi</w:t>
      </w:r>
      <w:r w:rsidRPr="00BF322A">
        <w:rPr>
          <w:rFonts w:ascii="Baskerville Old Face" w:hAnsi="Baskerville Old Face"/>
        </w:rPr>
        <w:t>l</w:t>
      </w:r>
      <w:r w:rsidR="00A94C01">
        <w:rPr>
          <w:rFonts w:ascii="Baskerville Old Face" w:hAnsi="Baskerville Old Face"/>
        </w:rPr>
        <w:t>e</w:t>
      </w:r>
      <w:r w:rsidR="00813EC2">
        <w:rPr>
          <w:rFonts w:ascii="Baskerville Old Face" w:hAnsi="Baskerville Old Face"/>
        </w:rPr>
        <w:t xml:space="preserve">ges </w:t>
      </w:r>
      <w:r w:rsidRPr="00BF322A">
        <w:rPr>
          <w:rFonts w:ascii="Baskerville Old Face" w:hAnsi="Baskerville Old Face"/>
        </w:rPr>
        <w:t>through laws policies and processes that subjugate non-Whites (Bell, 1992; Gasman and Hilton</w:t>
      </w:r>
      <w:r w:rsidR="00E23EA8">
        <w:rPr>
          <w:rFonts w:ascii="Baskerville Old Face" w:hAnsi="Baskerville Old Face"/>
        </w:rPr>
        <w:t>,</w:t>
      </w:r>
      <w:r w:rsidRPr="00BF322A">
        <w:rPr>
          <w:rFonts w:ascii="Baskerville Old Face" w:hAnsi="Baskerville Old Face"/>
        </w:rPr>
        <w:t xml:space="preserve"> 2012)</w:t>
      </w:r>
      <w:proofErr w:type="gramStart"/>
      <w:r w:rsidRPr="00BF322A">
        <w:rPr>
          <w:rFonts w:ascii="Baskerville Old Face" w:hAnsi="Baskerville Old Face"/>
        </w:rPr>
        <w:t xml:space="preserve">, </w:t>
      </w:r>
      <w:r w:rsidR="00FF4DFF" w:rsidRPr="00BF322A">
        <w:rPr>
          <w:rFonts w:ascii="Baskerville Old Face" w:hAnsi="Baskerville Old Face"/>
        </w:rPr>
        <w:t xml:space="preserve"> examining</w:t>
      </w:r>
      <w:proofErr w:type="gramEnd"/>
      <w:r w:rsidR="00FF4DFF" w:rsidRPr="00BF322A">
        <w:rPr>
          <w:rFonts w:ascii="Baskerville Old Face" w:hAnsi="Baskerville Old Face"/>
        </w:rPr>
        <w:t xml:space="preserve"> the </w:t>
      </w:r>
      <w:proofErr w:type="spellStart"/>
      <w:r w:rsidR="00FF4DFF" w:rsidRPr="00BF322A">
        <w:rPr>
          <w:rFonts w:ascii="Baskerville Old Face" w:hAnsi="Baskerville Old Face"/>
        </w:rPr>
        <w:t>Fordice</w:t>
      </w:r>
      <w:proofErr w:type="spellEnd"/>
      <w:r w:rsidR="00FF4DFF" w:rsidRPr="00BF322A">
        <w:rPr>
          <w:rFonts w:ascii="Baskerville Old Face" w:hAnsi="Baskerville Old Face"/>
        </w:rPr>
        <w:t xml:space="preserve"> decision through this lens reveals several points.</w:t>
      </w:r>
    </w:p>
    <w:p w14:paraId="75634C18" w14:textId="77777777" w:rsidR="00FF4DFF" w:rsidRPr="00BF322A" w:rsidRDefault="00FF4DFF" w:rsidP="006D4033">
      <w:pPr>
        <w:spacing w:line="360" w:lineRule="auto"/>
        <w:ind w:firstLine="720"/>
        <w:rPr>
          <w:rFonts w:ascii="Baskerville Old Face" w:hAnsi="Baskerville Old Face"/>
        </w:rPr>
      </w:pPr>
      <w:r w:rsidRPr="00BF322A">
        <w:rPr>
          <w:rFonts w:ascii="Baskerville Old Face" w:hAnsi="Baskerville Old Face"/>
        </w:rPr>
        <w:t xml:space="preserve">Initially, much like the Brown decision, CRT scholars suggest that the judicial remedy put forward for </w:t>
      </w:r>
      <w:proofErr w:type="spellStart"/>
      <w:r w:rsidRPr="00BF322A">
        <w:rPr>
          <w:rFonts w:ascii="Baskerville Old Face" w:hAnsi="Baskerville Old Face"/>
        </w:rPr>
        <w:t>Fordice</w:t>
      </w:r>
      <w:proofErr w:type="spellEnd"/>
      <w:r w:rsidRPr="00BF322A">
        <w:rPr>
          <w:rFonts w:ascii="Baskerville Old Face" w:hAnsi="Baskerville Old Face"/>
        </w:rPr>
        <w:t xml:space="preserve"> can be viewed from a historical perspective. Generally, constitution</w:t>
      </w:r>
      <w:r w:rsidR="003942AB">
        <w:rPr>
          <w:rFonts w:ascii="Baskerville Old Face" w:hAnsi="Baskerville Old Face"/>
        </w:rPr>
        <w:t>al</w:t>
      </w:r>
      <w:r w:rsidRPr="00BF322A">
        <w:rPr>
          <w:rFonts w:ascii="Baskerville Old Face" w:hAnsi="Baskerville Old Face"/>
        </w:rPr>
        <w:t xml:space="preserve"> injuries and inequities occurred against Black citizens who attended HBCUs through the dual system of education.  However, while the </w:t>
      </w:r>
      <w:proofErr w:type="spellStart"/>
      <w:r w:rsidRPr="00BF322A">
        <w:rPr>
          <w:rFonts w:ascii="Baskerville Old Face" w:hAnsi="Baskerville Old Face"/>
        </w:rPr>
        <w:t>Fordice</w:t>
      </w:r>
      <w:proofErr w:type="spellEnd"/>
      <w:r w:rsidRPr="00BF322A">
        <w:rPr>
          <w:rFonts w:ascii="Baskerville Old Face" w:hAnsi="Baskerville Old Face"/>
        </w:rPr>
        <w:t xml:space="preserve"> decision offered benefits to the whole system, it does not address</w:t>
      </w:r>
      <w:r w:rsidR="00F6690D" w:rsidRPr="00BF322A">
        <w:rPr>
          <w:rFonts w:ascii="Baskerville Old Face" w:hAnsi="Baskerville Old Face"/>
        </w:rPr>
        <w:t xml:space="preserve"> those most negatively impacted, </w:t>
      </w:r>
      <w:r w:rsidRPr="00BF322A">
        <w:rPr>
          <w:rFonts w:ascii="Baskerville Old Face" w:hAnsi="Baskerville Old Face"/>
        </w:rPr>
        <w:t>which are the Black students.  In fact “those students cannot avail themselves of the full remedy of programmatic and facility upgrades until there are enough whites enrolled and benefiting from scholarships and oth</w:t>
      </w:r>
      <w:r w:rsidR="00F6690D" w:rsidRPr="00BF322A">
        <w:rPr>
          <w:rFonts w:ascii="Baskerville Old Face" w:hAnsi="Baskerville Old Face"/>
        </w:rPr>
        <w:t>er desegregation remedy funding” (Muhammad, 2009).</w:t>
      </w:r>
    </w:p>
    <w:p w14:paraId="7D6B28A1" w14:textId="77777777" w:rsidR="00F6690D" w:rsidRPr="00BF322A" w:rsidRDefault="00F6690D" w:rsidP="006D4033">
      <w:pPr>
        <w:spacing w:line="360" w:lineRule="auto"/>
        <w:ind w:firstLine="720"/>
        <w:rPr>
          <w:rFonts w:ascii="Baskerville Old Face" w:hAnsi="Baskerville Old Face"/>
        </w:rPr>
      </w:pPr>
      <w:r w:rsidRPr="00BF322A">
        <w:rPr>
          <w:rFonts w:ascii="Baskerville Old Face" w:hAnsi="Baskerville Old Face"/>
        </w:rPr>
        <w:t xml:space="preserve">Another remedy suggested in the settlement is the financial support attached to white students who wish to enroll in HBCUs in Mississippi.  While </w:t>
      </w:r>
      <w:proofErr w:type="spellStart"/>
      <w:r w:rsidRPr="00BF322A">
        <w:rPr>
          <w:rFonts w:ascii="Baskerville Old Face" w:hAnsi="Baskerville Old Face"/>
        </w:rPr>
        <w:t>Fordice’s</w:t>
      </w:r>
      <w:proofErr w:type="spellEnd"/>
      <w:r w:rsidRPr="00BF322A">
        <w:rPr>
          <w:rFonts w:ascii="Baskerville Old Face" w:hAnsi="Baskerville Old Face"/>
        </w:rPr>
        <w:t xml:space="preserve"> decision primar</w:t>
      </w:r>
      <w:r w:rsidR="00D42CF7" w:rsidRPr="00BF322A">
        <w:rPr>
          <w:rFonts w:ascii="Baskerville Old Face" w:hAnsi="Baskerville Old Face"/>
        </w:rPr>
        <w:t>i</w:t>
      </w:r>
      <w:r w:rsidRPr="00BF322A">
        <w:rPr>
          <w:rFonts w:ascii="Baskerville Old Face" w:hAnsi="Baskerville Old Face"/>
        </w:rPr>
        <w:t xml:space="preserve">ly </w:t>
      </w:r>
      <w:r w:rsidR="00D42CF7" w:rsidRPr="00BF322A">
        <w:rPr>
          <w:rFonts w:ascii="Baskerville Old Face" w:hAnsi="Baskerville Old Face"/>
        </w:rPr>
        <w:t>speaks to the Mississippi state schools, the Supreme Courts decision ultimately affects all HBCUs and lays the foundation for all public HBCUs.  The settlement however does not include funding for black students to PWIs however funding is attached to white students attending HBCUs.  While these students have other options, it is unlikely that they would attend an HBCU unless financial enticements are attached.</w:t>
      </w:r>
    </w:p>
    <w:p w14:paraId="1302A8B2" w14:textId="444FBE00" w:rsidR="009C4655" w:rsidRPr="00BF322A" w:rsidRDefault="00D42CF7" w:rsidP="006D4033">
      <w:pPr>
        <w:spacing w:line="360" w:lineRule="auto"/>
        <w:ind w:firstLine="720"/>
        <w:rPr>
          <w:rFonts w:ascii="Baskerville Old Face" w:hAnsi="Baskerville Old Face"/>
        </w:rPr>
      </w:pPr>
      <w:r w:rsidRPr="00BF322A">
        <w:rPr>
          <w:rFonts w:ascii="Baskerville Old Face" w:hAnsi="Baskerville Old Face"/>
        </w:rPr>
        <w:t>Much like the Brown decision, the remedies suggested appear to harm the intended benefactors.  White students were not the intended beneficiaries of the original Ayers case.  The reason for the lawsuit was to force the inequitable policies that fueled the dual system of higher education. The</w:t>
      </w:r>
      <w:r w:rsidR="00C02B91">
        <w:rPr>
          <w:rFonts w:ascii="Baskerville Old Face" w:hAnsi="Baskerville Old Face"/>
        </w:rPr>
        <w:t xml:space="preserve"> resulting effects are benefit</w:t>
      </w:r>
      <w:r w:rsidRPr="00BF322A">
        <w:rPr>
          <w:rFonts w:ascii="Baskerville Old Face" w:hAnsi="Baskerville Old Face"/>
        </w:rPr>
        <w:t>t</w:t>
      </w:r>
      <w:r w:rsidR="00C02B91">
        <w:rPr>
          <w:rFonts w:ascii="Baskerville Old Face" w:hAnsi="Baskerville Old Face"/>
        </w:rPr>
        <w:t xml:space="preserve">ing </w:t>
      </w:r>
      <w:r w:rsidRPr="00BF322A">
        <w:rPr>
          <w:rFonts w:ascii="Baskerville Old Face" w:hAnsi="Baskerville Old Face"/>
        </w:rPr>
        <w:t>white students and PWI institutions.</w:t>
      </w:r>
    </w:p>
    <w:p w14:paraId="60901DC8" w14:textId="77777777" w:rsidR="002F7849" w:rsidRDefault="002F7849" w:rsidP="006D4033">
      <w:pPr>
        <w:spacing w:line="360" w:lineRule="auto"/>
        <w:ind w:firstLine="720"/>
        <w:rPr>
          <w:rFonts w:ascii="Baskerville Old Face" w:hAnsi="Baskerville Old Face"/>
          <w:color w:val="000000"/>
        </w:rPr>
      </w:pPr>
    </w:p>
    <w:p w14:paraId="2DF49E84" w14:textId="77777777" w:rsidR="002F7849" w:rsidRDefault="002F7849" w:rsidP="006D4033">
      <w:pPr>
        <w:spacing w:line="360" w:lineRule="auto"/>
        <w:ind w:firstLine="720"/>
        <w:rPr>
          <w:rFonts w:ascii="Baskerville Old Face" w:hAnsi="Baskerville Old Face"/>
          <w:color w:val="000000"/>
        </w:rPr>
      </w:pPr>
    </w:p>
    <w:p w14:paraId="24A4C7CD" w14:textId="77777777" w:rsidR="00884326" w:rsidRDefault="00884326" w:rsidP="006D4033">
      <w:pPr>
        <w:spacing w:line="360" w:lineRule="auto"/>
        <w:ind w:firstLine="720"/>
        <w:rPr>
          <w:rFonts w:ascii="Baskerville Old Face" w:hAnsi="Baskerville Old Face"/>
          <w:color w:val="000000"/>
        </w:rPr>
      </w:pPr>
    </w:p>
    <w:p w14:paraId="6091DBBD" w14:textId="77777777" w:rsidR="00884326" w:rsidRDefault="00884326" w:rsidP="006D4033">
      <w:pPr>
        <w:spacing w:line="360" w:lineRule="auto"/>
        <w:ind w:firstLine="720"/>
        <w:rPr>
          <w:rFonts w:ascii="Baskerville Old Face" w:hAnsi="Baskerville Old Face"/>
          <w:color w:val="000000"/>
        </w:rPr>
      </w:pPr>
    </w:p>
    <w:p w14:paraId="56A7BA73" w14:textId="77777777" w:rsidR="00884326" w:rsidRDefault="00884326" w:rsidP="006D4033">
      <w:pPr>
        <w:spacing w:line="360" w:lineRule="auto"/>
        <w:ind w:firstLine="720"/>
        <w:rPr>
          <w:rFonts w:ascii="Baskerville Old Face" w:hAnsi="Baskerville Old Face"/>
          <w:color w:val="000000"/>
        </w:rPr>
      </w:pPr>
    </w:p>
    <w:p w14:paraId="7BA8B0FB" w14:textId="77777777" w:rsidR="00884326" w:rsidRDefault="00884326" w:rsidP="006D4033">
      <w:pPr>
        <w:spacing w:line="360" w:lineRule="auto"/>
        <w:ind w:firstLine="720"/>
        <w:rPr>
          <w:rFonts w:ascii="Baskerville Old Face" w:hAnsi="Baskerville Old Face"/>
          <w:color w:val="000000"/>
        </w:rPr>
      </w:pPr>
    </w:p>
    <w:p w14:paraId="317D6467" w14:textId="24119B33" w:rsidR="002F7849" w:rsidRPr="0073558F" w:rsidRDefault="001559D1" w:rsidP="006D4033">
      <w:pPr>
        <w:spacing w:line="360" w:lineRule="auto"/>
        <w:rPr>
          <w:rFonts w:ascii="Baskerville Old Face" w:hAnsi="Baskerville Old Face"/>
          <w:color w:val="000000"/>
          <w:u w:val="single"/>
        </w:rPr>
      </w:pPr>
      <w:r w:rsidRPr="0073558F">
        <w:rPr>
          <w:rFonts w:ascii="Baskerville Old Face" w:hAnsi="Baskerville Old Face"/>
          <w:color w:val="000000"/>
          <w:u w:val="single"/>
        </w:rPr>
        <w:t>The Future and Recommendations</w:t>
      </w:r>
    </w:p>
    <w:p w14:paraId="527BCBA4" w14:textId="77777777" w:rsidR="001559D1" w:rsidRDefault="001559D1" w:rsidP="006D4033">
      <w:pPr>
        <w:spacing w:line="360" w:lineRule="auto"/>
        <w:rPr>
          <w:rFonts w:ascii="Baskerville Old Face" w:hAnsi="Baskerville Old Face"/>
          <w:color w:val="000000"/>
        </w:rPr>
      </w:pPr>
    </w:p>
    <w:p w14:paraId="21748D2D" w14:textId="1301055D" w:rsidR="00B9054C" w:rsidRDefault="002F7849" w:rsidP="006D4033">
      <w:pPr>
        <w:spacing w:line="360" w:lineRule="auto"/>
        <w:ind w:firstLine="720"/>
        <w:rPr>
          <w:rFonts w:ascii="Baskerville Old Face" w:hAnsi="Baskerville Old Face"/>
          <w:color w:val="000000"/>
        </w:rPr>
      </w:pPr>
      <w:r>
        <w:rPr>
          <w:rFonts w:ascii="Baskerville Old Face" w:hAnsi="Baskerville Old Face"/>
          <w:color w:val="000000"/>
        </w:rPr>
        <w:t>Can desegregation be achieved without the dilution of the founda</w:t>
      </w:r>
      <w:r w:rsidR="005462C1">
        <w:rPr>
          <w:rFonts w:ascii="Baskerville Old Face" w:hAnsi="Baskerville Old Face"/>
          <w:color w:val="000000"/>
        </w:rPr>
        <w:t>tion on which these inst</w:t>
      </w:r>
      <w:r w:rsidR="000537C5">
        <w:rPr>
          <w:rFonts w:ascii="Baskerville Old Face" w:hAnsi="Baskerville Old Face"/>
          <w:color w:val="000000"/>
        </w:rPr>
        <w:t>itutions</w:t>
      </w:r>
      <w:r>
        <w:rPr>
          <w:rFonts w:ascii="Baskerville Old Face" w:hAnsi="Baskerville Old Face"/>
          <w:color w:val="000000"/>
        </w:rPr>
        <w:t xml:space="preserve"> were founded?  Are there means by which they can re-invent themselves to remain relevant to the Ameri</w:t>
      </w:r>
      <w:r w:rsidR="00B9054C">
        <w:rPr>
          <w:rFonts w:ascii="Baskerville Old Face" w:hAnsi="Baskerville Old Face"/>
          <w:color w:val="000000"/>
        </w:rPr>
        <w:t>can education system and prepar</w:t>
      </w:r>
      <w:r w:rsidR="00884326">
        <w:rPr>
          <w:rFonts w:ascii="Baskerville Old Face" w:hAnsi="Baskerville Old Face"/>
          <w:color w:val="000000"/>
        </w:rPr>
        <w:t>e students</w:t>
      </w:r>
      <w:r>
        <w:rPr>
          <w:rFonts w:ascii="Baskerville Old Face" w:hAnsi="Baskerville Old Face"/>
          <w:color w:val="000000"/>
        </w:rPr>
        <w:t xml:space="preserve"> for a global and interconnected society? </w:t>
      </w:r>
      <w:r w:rsidR="000537C5">
        <w:rPr>
          <w:rFonts w:ascii="Baskerville Old Face" w:hAnsi="Baskerville Old Face"/>
          <w:color w:val="000000"/>
        </w:rPr>
        <w:t xml:space="preserve">Research unfortunately suggests that without major changes in focus, funding structures </w:t>
      </w:r>
      <w:r w:rsidR="005462C1">
        <w:rPr>
          <w:rFonts w:ascii="Baskerville Old Face" w:hAnsi="Baskerville Old Face"/>
          <w:color w:val="000000"/>
        </w:rPr>
        <w:t xml:space="preserve">and management, these </w:t>
      </w:r>
      <w:r w:rsidR="000537C5">
        <w:rPr>
          <w:rFonts w:ascii="Baskerville Old Face" w:hAnsi="Baskerville Old Face"/>
          <w:color w:val="000000"/>
        </w:rPr>
        <w:t xml:space="preserve">bastions of Black Higher Education will crumble and cease to be considered relevant. </w:t>
      </w:r>
      <w:r w:rsidR="00B9054C">
        <w:rPr>
          <w:rFonts w:ascii="Baskerville Old Face" w:hAnsi="Baskerville Old Face"/>
          <w:color w:val="000000"/>
        </w:rPr>
        <w:t xml:space="preserve">While I will not go as far as Fryer and Greenstone and suggest that HBCUs do not provide advantages to Black students and “on many dimensions and, by some measures, HBCU attendance appears to </w:t>
      </w:r>
      <w:r w:rsidR="003F2675">
        <w:rPr>
          <w:rFonts w:ascii="Baskerville Old Face" w:hAnsi="Baskerville Old Face"/>
          <w:color w:val="000000"/>
        </w:rPr>
        <w:t>retard black progress” (p. 144), I will state that there are advantages to HBCUs adopting an aggressive</w:t>
      </w:r>
      <w:r w:rsidR="00884326">
        <w:rPr>
          <w:rFonts w:ascii="Baskerville Old Face" w:hAnsi="Baskerville Old Face"/>
          <w:color w:val="000000"/>
        </w:rPr>
        <w:t xml:space="preserve"> plan for sustainability.  Their original purpose </w:t>
      </w:r>
      <w:r w:rsidR="003F2675">
        <w:rPr>
          <w:rFonts w:ascii="Baskerville Old Face" w:hAnsi="Baskerville Old Face"/>
          <w:color w:val="000000"/>
        </w:rPr>
        <w:t>remains laudable an</w:t>
      </w:r>
      <w:r w:rsidR="00747404">
        <w:rPr>
          <w:rFonts w:ascii="Baskerville Old Face" w:hAnsi="Baskerville Old Face"/>
          <w:color w:val="000000"/>
        </w:rPr>
        <w:t>d made significant contribution</w:t>
      </w:r>
      <w:r w:rsidR="00884326">
        <w:rPr>
          <w:rFonts w:ascii="Baskerville Old Face" w:hAnsi="Baskerville Old Face"/>
          <w:color w:val="000000"/>
        </w:rPr>
        <w:t>s</w:t>
      </w:r>
      <w:r w:rsidR="003F2675">
        <w:rPr>
          <w:rFonts w:ascii="Baskerville Old Face" w:hAnsi="Baskerville Old Face"/>
          <w:color w:val="000000"/>
        </w:rPr>
        <w:t xml:space="preserve"> to American society, yet America is eager to creat</w:t>
      </w:r>
      <w:r w:rsidR="00747404">
        <w:rPr>
          <w:rFonts w:ascii="Baskerville Old Face" w:hAnsi="Baskerville Old Face"/>
          <w:color w:val="000000"/>
        </w:rPr>
        <w:t>e</w:t>
      </w:r>
      <w:r w:rsidR="003F2675">
        <w:rPr>
          <w:rFonts w:ascii="Baskerville Old Face" w:hAnsi="Baskerville Old Face"/>
          <w:color w:val="000000"/>
        </w:rPr>
        <w:t xml:space="preserve"> a</w:t>
      </w:r>
      <w:r w:rsidR="00884326">
        <w:rPr>
          <w:rFonts w:ascii="Baskerville Old Face" w:hAnsi="Baskerville Old Face"/>
          <w:color w:val="000000"/>
        </w:rPr>
        <w:t xml:space="preserve"> ‘post racial society’ which can work to the advantage of these institutions.  However, their visioning must be altered to accommodate a new purpose and historical values.</w:t>
      </w:r>
    </w:p>
    <w:p w14:paraId="72DFE0DE" w14:textId="00DF0C66" w:rsidR="00B9054C" w:rsidRDefault="00B9054C" w:rsidP="006D4033">
      <w:pPr>
        <w:spacing w:line="360" w:lineRule="auto"/>
        <w:ind w:firstLine="720"/>
        <w:rPr>
          <w:rFonts w:ascii="Baskerville Old Face" w:hAnsi="Baskerville Old Face"/>
          <w:color w:val="000000"/>
        </w:rPr>
      </w:pPr>
      <w:r>
        <w:rPr>
          <w:rFonts w:ascii="Baskerville Old Face" w:hAnsi="Baskerville Old Face"/>
          <w:color w:val="000000"/>
        </w:rPr>
        <w:t>Beverly Tatum (1997) posits that racial grouping is a developmental process in response to racism.  Clearly the suggestion here is that not only as a coping strategy</w:t>
      </w:r>
      <w:r w:rsidR="0073558F">
        <w:rPr>
          <w:rFonts w:ascii="Baskerville Old Face" w:hAnsi="Baskerville Old Face"/>
          <w:color w:val="000000"/>
        </w:rPr>
        <w:t xml:space="preserve">, </w:t>
      </w:r>
      <w:r>
        <w:rPr>
          <w:rFonts w:ascii="Baskerville Old Face" w:hAnsi="Baskerville Old Face"/>
          <w:color w:val="000000"/>
        </w:rPr>
        <w:t xml:space="preserve">groups find support through shared experiences and understandings. </w:t>
      </w:r>
      <w:r w:rsidR="00A244AD">
        <w:rPr>
          <w:rFonts w:ascii="Baskerville Old Face" w:hAnsi="Baskerville Old Face"/>
          <w:color w:val="000000"/>
        </w:rPr>
        <w:t xml:space="preserve"> Support for the HBCU </w:t>
      </w:r>
      <w:r>
        <w:rPr>
          <w:rFonts w:ascii="Baskerville Old Face" w:hAnsi="Baskerville Old Face"/>
          <w:color w:val="000000"/>
        </w:rPr>
        <w:t>experience</w:t>
      </w:r>
      <w:r w:rsidR="005D0045">
        <w:rPr>
          <w:rFonts w:ascii="Baskerville Old Face" w:hAnsi="Baskerville Old Face"/>
          <w:color w:val="000000"/>
        </w:rPr>
        <w:t xml:space="preserve"> for the collegiate is substan</w:t>
      </w:r>
      <w:r w:rsidR="00A244AD">
        <w:rPr>
          <w:rFonts w:ascii="Baskerville Old Face" w:hAnsi="Baskerville Old Face"/>
          <w:color w:val="000000"/>
        </w:rPr>
        <w:t>tial, yet there is a growing number of scholarship dedicated to either eliminating or merging these ins</w:t>
      </w:r>
      <w:r w:rsidR="005462C1">
        <w:rPr>
          <w:rFonts w:ascii="Baskerville Old Face" w:hAnsi="Baskerville Old Face"/>
          <w:color w:val="000000"/>
        </w:rPr>
        <w:t>titutions</w:t>
      </w:r>
      <w:r w:rsidR="00A244AD">
        <w:rPr>
          <w:rFonts w:ascii="Baskerville Old Face" w:hAnsi="Baskerville Old Face"/>
          <w:color w:val="000000"/>
        </w:rPr>
        <w:t xml:space="preserve"> with PWIs post </w:t>
      </w:r>
      <w:proofErr w:type="spellStart"/>
      <w:r w:rsidR="00A244AD">
        <w:rPr>
          <w:rFonts w:ascii="Baskerville Old Face" w:hAnsi="Baskerville Old Face"/>
          <w:color w:val="000000"/>
        </w:rPr>
        <w:t>Fordice</w:t>
      </w:r>
      <w:proofErr w:type="spellEnd"/>
      <w:r w:rsidR="00A244AD">
        <w:rPr>
          <w:rFonts w:ascii="Baskerville Old Face" w:hAnsi="Baskerville Old Face"/>
          <w:color w:val="000000"/>
        </w:rPr>
        <w:t>. The Supre</w:t>
      </w:r>
      <w:r w:rsidR="005D0045">
        <w:rPr>
          <w:rFonts w:ascii="Baskerville Old Face" w:hAnsi="Baskerville Old Face"/>
          <w:color w:val="000000"/>
        </w:rPr>
        <w:t>me Court’s decision included a need for</w:t>
      </w:r>
      <w:r w:rsidR="00A244AD">
        <w:rPr>
          <w:rFonts w:ascii="Baskerville Old Face" w:hAnsi="Baskerville Old Face"/>
          <w:color w:val="000000"/>
        </w:rPr>
        <w:t xml:space="preserve"> “educational justification” for HBCUs, which sugge</w:t>
      </w:r>
      <w:r w:rsidR="005D0045">
        <w:rPr>
          <w:rFonts w:ascii="Baskerville Old Face" w:hAnsi="Baskerville Old Face"/>
          <w:color w:val="000000"/>
        </w:rPr>
        <w:t>sts that the current scholarship</w:t>
      </w:r>
      <w:r w:rsidR="00A244AD">
        <w:rPr>
          <w:rFonts w:ascii="Baskerville Old Face" w:hAnsi="Baskerville Old Face"/>
          <w:color w:val="000000"/>
        </w:rPr>
        <w:t xml:space="preserve"> and preponderance</w:t>
      </w:r>
      <w:r w:rsidR="005D0045">
        <w:rPr>
          <w:rFonts w:ascii="Baskerville Old Face" w:hAnsi="Baskerville Old Face"/>
          <w:color w:val="000000"/>
        </w:rPr>
        <w:t xml:space="preserve"> of evidence did</w:t>
      </w:r>
      <w:r w:rsidR="00A244AD">
        <w:rPr>
          <w:rFonts w:ascii="Baskerville Old Face" w:hAnsi="Baskerville Old Face"/>
          <w:color w:val="000000"/>
        </w:rPr>
        <w:t xml:space="preserve"> not provide the Court with sufficient information. </w:t>
      </w:r>
    </w:p>
    <w:p w14:paraId="3090E988" w14:textId="46BDD11E" w:rsidR="00796069" w:rsidRDefault="00330E7F" w:rsidP="006D4033">
      <w:pPr>
        <w:spacing w:line="360" w:lineRule="auto"/>
        <w:ind w:firstLine="720"/>
        <w:rPr>
          <w:rFonts w:ascii="Baskerville Old Face" w:hAnsi="Baskerville Old Face"/>
          <w:color w:val="000000"/>
        </w:rPr>
      </w:pPr>
      <w:r>
        <w:rPr>
          <w:rFonts w:ascii="Baskerville Old Face" w:hAnsi="Baskerville Old Face"/>
          <w:color w:val="000000"/>
        </w:rPr>
        <w:tab/>
      </w:r>
      <w:r w:rsidR="00374F09">
        <w:rPr>
          <w:rFonts w:ascii="Baskerville Old Face" w:hAnsi="Baskerville Old Face"/>
          <w:color w:val="000000"/>
        </w:rPr>
        <w:t>While t</w:t>
      </w:r>
      <w:r w:rsidR="005D0045">
        <w:rPr>
          <w:rFonts w:ascii="Baskerville Old Face" w:hAnsi="Baskerville Old Face"/>
          <w:color w:val="000000"/>
        </w:rPr>
        <w:t>hese colleges co</w:t>
      </w:r>
      <w:r w:rsidR="00374F09">
        <w:rPr>
          <w:rFonts w:ascii="Baskerville Old Face" w:hAnsi="Baskerville Old Face"/>
          <w:color w:val="000000"/>
        </w:rPr>
        <w:t xml:space="preserve">uld </w:t>
      </w:r>
      <w:r w:rsidR="005462C1">
        <w:rPr>
          <w:rFonts w:ascii="Baskerville Old Face" w:hAnsi="Baskerville Old Face"/>
          <w:color w:val="000000"/>
        </w:rPr>
        <w:t>be considered infer</w:t>
      </w:r>
      <w:r w:rsidR="005D0045">
        <w:rPr>
          <w:rFonts w:ascii="Baskerville Old Face" w:hAnsi="Baskerville Old Face"/>
          <w:color w:val="000000"/>
        </w:rPr>
        <w:t>ior because of their historic lack of equitable funding</w:t>
      </w:r>
      <w:r w:rsidR="0073558F">
        <w:rPr>
          <w:rFonts w:ascii="Baskerville Old Face" w:hAnsi="Baskerville Old Face"/>
          <w:color w:val="000000"/>
        </w:rPr>
        <w:t xml:space="preserve"> </w:t>
      </w:r>
      <w:r w:rsidR="005D0045">
        <w:rPr>
          <w:rFonts w:ascii="Baskerville Old Face" w:hAnsi="Baskerville Old Face"/>
          <w:color w:val="000000"/>
        </w:rPr>
        <w:t xml:space="preserve">which existed through Jim </w:t>
      </w:r>
      <w:r w:rsidR="00374F09">
        <w:rPr>
          <w:rFonts w:ascii="Baskerville Old Face" w:hAnsi="Baskerville Old Face"/>
          <w:color w:val="000000"/>
        </w:rPr>
        <w:t>Cr</w:t>
      </w:r>
      <w:r w:rsidR="0073558F">
        <w:rPr>
          <w:rFonts w:ascii="Baskerville Old Face" w:hAnsi="Baskerville Old Face"/>
          <w:color w:val="000000"/>
        </w:rPr>
        <w:t xml:space="preserve">ow state legislated decisions, </w:t>
      </w:r>
      <w:r w:rsidR="00374F09">
        <w:rPr>
          <w:rFonts w:ascii="Baskerville Old Face" w:hAnsi="Baskerville Old Face"/>
          <w:color w:val="000000"/>
        </w:rPr>
        <w:t>t</w:t>
      </w:r>
      <w:r w:rsidR="005D0045">
        <w:rPr>
          <w:rFonts w:ascii="Baskerville Old Face" w:hAnsi="Baskerville Old Face"/>
          <w:color w:val="000000"/>
        </w:rPr>
        <w:t>he</w:t>
      </w:r>
      <w:r w:rsidR="0073558F">
        <w:rPr>
          <w:rFonts w:ascii="Baskerville Old Face" w:hAnsi="Baskerville Old Face"/>
          <w:color w:val="000000"/>
        </w:rPr>
        <w:t>ir</w:t>
      </w:r>
      <w:r w:rsidR="005D0045">
        <w:rPr>
          <w:rFonts w:ascii="Baskerville Old Face" w:hAnsi="Baskerville Old Face"/>
          <w:color w:val="000000"/>
        </w:rPr>
        <w:t xml:space="preserve"> physical structure</w:t>
      </w:r>
      <w:r w:rsidR="00543F81">
        <w:rPr>
          <w:rFonts w:ascii="Baskerville Old Face" w:hAnsi="Baskerville Old Face"/>
          <w:color w:val="000000"/>
        </w:rPr>
        <w:t xml:space="preserve">, </w:t>
      </w:r>
      <w:r w:rsidR="005D0045">
        <w:rPr>
          <w:rFonts w:ascii="Baskerville Old Face" w:hAnsi="Baskerville Old Face"/>
          <w:color w:val="000000"/>
        </w:rPr>
        <w:t>strain on the existing</w:t>
      </w:r>
      <w:r w:rsidR="005462C1">
        <w:rPr>
          <w:rFonts w:ascii="Baskerville Old Face" w:hAnsi="Baskerville Old Face"/>
          <w:color w:val="000000"/>
        </w:rPr>
        <w:t xml:space="preserve"> resources due to the high demands</w:t>
      </w:r>
      <w:r w:rsidR="005D0045">
        <w:rPr>
          <w:rFonts w:ascii="Baskerville Old Face" w:hAnsi="Baskerville Old Face"/>
          <w:color w:val="000000"/>
        </w:rPr>
        <w:t xml:space="preserve"> of their stu</w:t>
      </w:r>
      <w:r w:rsidR="005462C1">
        <w:rPr>
          <w:rFonts w:ascii="Baskerville Old Face" w:hAnsi="Baskerville Old Face"/>
          <w:color w:val="000000"/>
        </w:rPr>
        <w:t>dent body, could also contribute</w:t>
      </w:r>
      <w:r w:rsidR="005D0045">
        <w:rPr>
          <w:rFonts w:ascii="Baskerville Old Face" w:hAnsi="Baskerville Old Face"/>
          <w:color w:val="000000"/>
        </w:rPr>
        <w:t xml:space="preserve"> to the p</w:t>
      </w:r>
      <w:r w:rsidR="005462C1">
        <w:rPr>
          <w:rFonts w:ascii="Baskerville Old Face" w:hAnsi="Baskerville Old Face"/>
          <w:color w:val="000000"/>
        </w:rPr>
        <w:t>erception that these institutions</w:t>
      </w:r>
      <w:r w:rsidR="005D0045">
        <w:rPr>
          <w:rFonts w:ascii="Baskerville Old Face" w:hAnsi="Baskerville Old Face"/>
          <w:color w:val="000000"/>
        </w:rPr>
        <w:t xml:space="preserve"> are less t</w:t>
      </w:r>
      <w:r w:rsidR="005462C1">
        <w:rPr>
          <w:rFonts w:ascii="Baskerville Old Face" w:hAnsi="Baskerville Old Face"/>
          <w:color w:val="000000"/>
        </w:rPr>
        <w:t xml:space="preserve">han.  Additionally, because of </w:t>
      </w:r>
      <w:r w:rsidR="005D0045">
        <w:rPr>
          <w:rFonts w:ascii="Baskerville Old Face" w:hAnsi="Baskerville Old Face"/>
          <w:color w:val="000000"/>
        </w:rPr>
        <w:t>lower</w:t>
      </w:r>
      <w:r w:rsidR="005462C1">
        <w:rPr>
          <w:rFonts w:ascii="Baskerville Old Face" w:hAnsi="Baskerville Old Face"/>
          <w:color w:val="000000"/>
        </w:rPr>
        <w:t xml:space="preserve"> levels of funding and limi</w:t>
      </w:r>
      <w:r w:rsidR="005D0045">
        <w:rPr>
          <w:rFonts w:ascii="Baskerville Old Face" w:hAnsi="Baskerville Old Face"/>
          <w:color w:val="000000"/>
        </w:rPr>
        <w:t>ted endowments, they will attract less distinguished faculty and be unable to support lim</w:t>
      </w:r>
      <w:r>
        <w:rPr>
          <w:rFonts w:ascii="Baskerville Old Face" w:hAnsi="Baskerville Old Face"/>
          <w:color w:val="000000"/>
        </w:rPr>
        <w:t>itless research opportunities. There are similarities i</w:t>
      </w:r>
      <w:r w:rsidR="00543F81">
        <w:rPr>
          <w:rFonts w:ascii="Baskerville Old Face" w:hAnsi="Baskerville Old Face"/>
          <w:color w:val="000000"/>
        </w:rPr>
        <w:t xml:space="preserve">n UKs post secondary system as </w:t>
      </w:r>
      <w:r>
        <w:rPr>
          <w:rFonts w:ascii="Baskerville Old Face" w:hAnsi="Baskerville Old Face"/>
          <w:color w:val="000000"/>
        </w:rPr>
        <w:t xml:space="preserve">college administrators in Britain </w:t>
      </w:r>
      <w:r w:rsidRPr="007B24A9">
        <w:rPr>
          <w:rFonts w:ascii="Baskerville Old Face" w:hAnsi="Baskerville Old Face" w:cs="Helvetica"/>
          <w:color w:val="141413"/>
        </w:rPr>
        <w:t>feel that there is some contradiction in the policy and funding framework and that the focus on widening participation is not sufficiently rewarded. The funding incentives remain small or even negative if one looks at the actual costs of addressing the needs of students from under-privileged backgrounds.</w:t>
      </w:r>
      <w:r>
        <w:rPr>
          <w:rFonts w:ascii="Baskerville Old Face" w:hAnsi="Baskerville Old Face" w:cs="Helvetica"/>
          <w:color w:val="141413"/>
        </w:rPr>
        <w:t xml:space="preserve"> This issue is shared</w:t>
      </w:r>
      <w:r w:rsidR="0073558F">
        <w:rPr>
          <w:rFonts w:ascii="Baskerville Old Face" w:hAnsi="Baskerville Old Face" w:cs="Helvetica"/>
          <w:color w:val="141413"/>
        </w:rPr>
        <w:t xml:space="preserve"> by HBCUs in America. A second dilemma</w:t>
      </w:r>
      <w:r>
        <w:rPr>
          <w:rFonts w:ascii="Baskerville Old Face" w:hAnsi="Baskerville Old Face" w:cs="Helvetica"/>
          <w:color w:val="141413"/>
        </w:rPr>
        <w:t xml:space="preserve"> shared between the HBCU and British system is that there are reputational risks to widening participation and making educa</w:t>
      </w:r>
      <w:r w:rsidR="00796069">
        <w:rPr>
          <w:rFonts w:ascii="Baskerville Old Face" w:hAnsi="Baskerville Old Face" w:cs="Helvetica"/>
          <w:color w:val="141413"/>
        </w:rPr>
        <w:t>tion more accessible to students from non-tra</w:t>
      </w:r>
      <w:r>
        <w:rPr>
          <w:rFonts w:ascii="Baskerville Old Face" w:hAnsi="Baskerville Old Face" w:cs="Helvetica"/>
          <w:color w:val="141413"/>
        </w:rPr>
        <w:t>ditional backgrounds.  In addition to needing more res</w:t>
      </w:r>
      <w:r w:rsidR="004B688E">
        <w:rPr>
          <w:rFonts w:ascii="Baskerville Old Face" w:hAnsi="Baskerville Old Face" w:cs="Helvetica"/>
          <w:color w:val="141413"/>
        </w:rPr>
        <w:t>ources to properly service non-traditional</w:t>
      </w:r>
      <w:r>
        <w:rPr>
          <w:rFonts w:ascii="Baskerville Old Face" w:hAnsi="Baskerville Old Face" w:cs="Helvetica"/>
          <w:color w:val="141413"/>
        </w:rPr>
        <w:t xml:space="preserve"> </w:t>
      </w:r>
      <w:r w:rsidR="00543F81">
        <w:rPr>
          <w:rFonts w:ascii="Baskerville Old Face" w:hAnsi="Baskerville Old Face" w:cs="Helvetica"/>
          <w:color w:val="141413"/>
        </w:rPr>
        <w:t xml:space="preserve">and minority </w:t>
      </w:r>
      <w:r>
        <w:rPr>
          <w:rFonts w:ascii="Baskerville Old Face" w:hAnsi="Baskerville Old Face" w:cs="Helvetica"/>
          <w:color w:val="141413"/>
        </w:rPr>
        <w:t>students throug</w:t>
      </w:r>
      <w:r w:rsidR="00796069">
        <w:rPr>
          <w:rFonts w:ascii="Baskerville Old Face" w:hAnsi="Baskerville Old Face" w:cs="Helvetica"/>
          <w:color w:val="141413"/>
        </w:rPr>
        <w:t>h enhanced teaching approaches</w:t>
      </w:r>
      <w:r>
        <w:rPr>
          <w:rFonts w:ascii="Baskerville Old Face" w:hAnsi="Baskerville Old Face" w:cs="Helvetica"/>
          <w:color w:val="141413"/>
        </w:rPr>
        <w:t xml:space="preserve">, and student support services, these services and approaches are generally not included in marketing material so </w:t>
      </w:r>
      <w:r w:rsidR="004B688E">
        <w:rPr>
          <w:rFonts w:ascii="Baskerville Old Face" w:hAnsi="Baskerville Old Face" w:cs="Helvetica"/>
          <w:color w:val="141413"/>
        </w:rPr>
        <w:t>a</w:t>
      </w:r>
      <w:r>
        <w:rPr>
          <w:rFonts w:ascii="Baskerville Old Face" w:hAnsi="Baskerville Old Face" w:cs="Helvetica"/>
          <w:color w:val="141413"/>
        </w:rPr>
        <w:t>s not to loose the interest</w:t>
      </w:r>
      <w:r w:rsidR="00796069">
        <w:rPr>
          <w:rFonts w:ascii="Baskerville Old Face" w:hAnsi="Baskerville Old Face" w:cs="Helvetica"/>
          <w:color w:val="141413"/>
        </w:rPr>
        <w:t xml:space="preserve"> of the </w:t>
      </w:r>
      <w:proofErr w:type="gramStart"/>
      <w:r w:rsidR="00796069">
        <w:rPr>
          <w:rFonts w:ascii="Baskerville Old Face" w:hAnsi="Baskerville Old Face" w:cs="Helvetica"/>
          <w:color w:val="141413"/>
        </w:rPr>
        <w:t>better</w:t>
      </w:r>
      <w:r>
        <w:rPr>
          <w:rFonts w:ascii="Baskerville Old Face" w:hAnsi="Baskerville Old Face" w:cs="Helvetica"/>
          <w:color w:val="141413"/>
        </w:rPr>
        <w:t xml:space="preserve"> qualified</w:t>
      </w:r>
      <w:proofErr w:type="gramEnd"/>
      <w:r>
        <w:rPr>
          <w:rFonts w:ascii="Baskerville Old Face" w:hAnsi="Baskerville Old Face" w:cs="Helvetica"/>
          <w:color w:val="141413"/>
        </w:rPr>
        <w:t xml:space="preserve"> students (Institutional Diversity in English Higher Education Report, 2007)</w:t>
      </w:r>
      <w:r w:rsidR="00796069">
        <w:rPr>
          <w:rFonts w:ascii="Baskerville Old Face" w:hAnsi="Baskerville Old Face" w:cs="Helvetica"/>
          <w:color w:val="141413"/>
        </w:rPr>
        <w:t xml:space="preserve">. </w:t>
      </w:r>
      <w:r w:rsidR="00796069">
        <w:rPr>
          <w:rFonts w:ascii="Baskerville Old Face" w:hAnsi="Baskerville Old Face"/>
          <w:color w:val="000000"/>
        </w:rPr>
        <w:t>Similarly,</w:t>
      </w:r>
      <w:r w:rsidR="004B688E">
        <w:rPr>
          <w:rFonts w:ascii="Baskerville Old Face" w:hAnsi="Baskerville Old Face"/>
          <w:color w:val="000000"/>
        </w:rPr>
        <w:t xml:space="preserve"> in the US, continuing to fund </w:t>
      </w:r>
      <w:r w:rsidR="00796069">
        <w:rPr>
          <w:rFonts w:ascii="Baskerville Old Face" w:hAnsi="Baskerville Old Face"/>
          <w:color w:val="000000"/>
        </w:rPr>
        <w:t>HBCUs</w:t>
      </w:r>
      <w:r w:rsidR="004B688E">
        <w:rPr>
          <w:rFonts w:ascii="Baskerville Old Face" w:hAnsi="Baskerville Old Face"/>
          <w:color w:val="000000"/>
        </w:rPr>
        <w:t>,</w:t>
      </w:r>
      <w:r w:rsidR="00796069">
        <w:rPr>
          <w:rFonts w:ascii="Baskerville Old Face" w:hAnsi="Baskerville Old Face"/>
          <w:color w:val="000000"/>
        </w:rPr>
        <w:t xml:space="preserve"> which some scholars believe are inferior institutions to PWIs</w:t>
      </w:r>
      <w:r w:rsidR="004B688E">
        <w:rPr>
          <w:rFonts w:ascii="Baskerville Old Face" w:hAnsi="Baskerville Old Face"/>
          <w:color w:val="000000"/>
        </w:rPr>
        <w:t>,</w:t>
      </w:r>
      <w:r w:rsidR="00796069">
        <w:rPr>
          <w:rFonts w:ascii="Baskerville Old Face" w:hAnsi="Baskerville Old Face"/>
          <w:color w:val="000000"/>
        </w:rPr>
        <w:t xml:space="preserve"> could in fact further handicap those students who present with the greatest need as “HBCUs traditionally enroll students who may have been shunned by other colleges due to financial, social or academic deficiencies” (Harper, B. 2007, p. 123). </w:t>
      </w:r>
    </w:p>
    <w:p w14:paraId="226DE52D" w14:textId="198C6147" w:rsidR="00330E7F" w:rsidRDefault="00850FB3" w:rsidP="006D4033">
      <w:pPr>
        <w:spacing w:line="360" w:lineRule="auto"/>
        <w:rPr>
          <w:rFonts w:ascii="Baskerville Old Face" w:hAnsi="Baskerville Old Face"/>
          <w:color w:val="000000"/>
        </w:rPr>
      </w:pPr>
      <w:r>
        <w:rPr>
          <w:rFonts w:ascii="Baskerville Old Face" w:hAnsi="Baskerville Old Face"/>
          <w:color w:val="000000"/>
        </w:rPr>
        <w:tab/>
        <w:t xml:space="preserve">An important strategy for the future </w:t>
      </w:r>
      <w:r w:rsidR="004B688E">
        <w:rPr>
          <w:rFonts w:ascii="Baskerville Old Face" w:hAnsi="Baskerville Old Face"/>
          <w:color w:val="000000"/>
        </w:rPr>
        <w:t xml:space="preserve">of HBCUs </w:t>
      </w:r>
      <w:r>
        <w:rPr>
          <w:rFonts w:ascii="Baskerville Old Face" w:hAnsi="Baskerville Old Face"/>
          <w:color w:val="000000"/>
        </w:rPr>
        <w:t xml:space="preserve">would be to have </w:t>
      </w:r>
      <w:r w:rsidR="004B688E">
        <w:rPr>
          <w:rFonts w:ascii="Baskerville Old Face" w:hAnsi="Baskerville Old Face"/>
          <w:color w:val="000000"/>
        </w:rPr>
        <w:t xml:space="preserve">a </w:t>
      </w:r>
      <w:r>
        <w:rPr>
          <w:rFonts w:ascii="Baskerville Old Face" w:hAnsi="Baskerville Old Face"/>
          <w:color w:val="000000"/>
        </w:rPr>
        <w:t>clear institutional</w:t>
      </w:r>
      <w:r w:rsidR="004B688E">
        <w:rPr>
          <w:rFonts w:ascii="Baskerville Old Face" w:hAnsi="Baskerville Old Face"/>
          <w:color w:val="000000"/>
        </w:rPr>
        <w:t xml:space="preserve"> vision, which accommodates their</w:t>
      </w:r>
      <w:r>
        <w:rPr>
          <w:rFonts w:ascii="Baskerville Old Face" w:hAnsi="Baskerville Old Face"/>
          <w:color w:val="000000"/>
        </w:rPr>
        <w:t xml:space="preserve"> new way of being</w:t>
      </w:r>
      <w:r w:rsidR="004B688E">
        <w:rPr>
          <w:rFonts w:ascii="Baskerville Old Face" w:hAnsi="Baskerville Old Face"/>
          <w:color w:val="000000"/>
        </w:rPr>
        <w:t xml:space="preserve"> and new institutional missions </w:t>
      </w:r>
      <w:r>
        <w:rPr>
          <w:rFonts w:ascii="Baskerville Old Face" w:hAnsi="Baskerville Old Face"/>
          <w:color w:val="000000"/>
        </w:rPr>
        <w:t>i</w:t>
      </w:r>
      <w:r w:rsidR="004B688E">
        <w:rPr>
          <w:rFonts w:ascii="Baskerville Old Face" w:hAnsi="Baskerville Old Face"/>
          <w:color w:val="000000"/>
        </w:rPr>
        <w:t>ncorporating greater</w:t>
      </w:r>
      <w:r>
        <w:rPr>
          <w:rFonts w:ascii="Baskerville Old Face" w:hAnsi="Baskerville Old Face"/>
          <w:color w:val="000000"/>
        </w:rPr>
        <w:t xml:space="preserve"> focus on sch</w:t>
      </w:r>
      <w:r w:rsidR="00CB0288">
        <w:rPr>
          <w:rFonts w:ascii="Baskerville Old Face" w:hAnsi="Baskerville Old Face"/>
          <w:color w:val="000000"/>
        </w:rPr>
        <w:t xml:space="preserve">olarship and globalization.  </w:t>
      </w:r>
      <w:proofErr w:type="spellStart"/>
      <w:r w:rsidR="00CB0288">
        <w:rPr>
          <w:rFonts w:ascii="Baskerville Old Face" w:hAnsi="Baskerville Old Face"/>
          <w:color w:val="000000"/>
        </w:rPr>
        <w:t>Senge</w:t>
      </w:r>
      <w:proofErr w:type="spellEnd"/>
      <w:r w:rsidR="00CA4145">
        <w:rPr>
          <w:rFonts w:ascii="Baskerville Old Face" w:hAnsi="Baskerville Old Face"/>
          <w:color w:val="000000"/>
        </w:rPr>
        <w:t xml:space="preserve"> et al, </w:t>
      </w:r>
      <w:r w:rsidR="00D541C6">
        <w:rPr>
          <w:rFonts w:ascii="Baskerville Old Face" w:hAnsi="Baskerville Old Face"/>
          <w:color w:val="000000"/>
        </w:rPr>
        <w:t>(1999) state</w:t>
      </w:r>
      <w:r w:rsidR="00CB0288">
        <w:rPr>
          <w:rFonts w:ascii="Baskerville Old Face" w:hAnsi="Baskerville Old Face"/>
          <w:color w:val="000000"/>
        </w:rPr>
        <w:t xml:space="preserve"> that a vision statement is intended to develop a set of aspirations that inform and enhance the quality of higher education and offer guidance in making educational decision, and setting </w:t>
      </w:r>
      <w:r w:rsidR="00D541C6">
        <w:rPr>
          <w:rFonts w:ascii="Baskerville Old Face" w:hAnsi="Baskerville Old Face"/>
          <w:color w:val="000000"/>
        </w:rPr>
        <w:t>priorities</w:t>
      </w:r>
      <w:r w:rsidR="0073558F">
        <w:rPr>
          <w:rFonts w:ascii="Baskerville Old Face" w:hAnsi="Baskerville Old Face"/>
          <w:color w:val="000000"/>
        </w:rPr>
        <w:t>. Recen</w:t>
      </w:r>
      <w:r w:rsidR="00D541C6">
        <w:rPr>
          <w:rFonts w:ascii="Baskerville Old Face" w:hAnsi="Baskerville Old Face"/>
          <w:color w:val="000000"/>
        </w:rPr>
        <w:t>t scholarship suggests tha</w:t>
      </w:r>
      <w:r w:rsidR="00CB0288">
        <w:rPr>
          <w:rFonts w:ascii="Baskerville Old Face" w:hAnsi="Baskerville Old Face"/>
          <w:color w:val="000000"/>
        </w:rPr>
        <w:t>t ‘compared to colleges in general, few HBCUs have clearly defined and identifiable vision statements” (</w:t>
      </w:r>
      <w:proofErr w:type="spellStart"/>
      <w:r w:rsidR="00CB0288">
        <w:rPr>
          <w:rFonts w:ascii="Baskerville Old Face" w:hAnsi="Baskerville Old Face"/>
          <w:color w:val="000000"/>
        </w:rPr>
        <w:t>Ableman</w:t>
      </w:r>
      <w:proofErr w:type="spellEnd"/>
      <w:r w:rsidR="00CB0288">
        <w:rPr>
          <w:rFonts w:ascii="Baskerville Old Face" w:hAnsi="Baskerville Old Face"/>
          <w:color w:val="000000"/>
        </w:rPr>
        <w:t xml:space="preserve"> and </w:t>
      </w:r>
      <w:proofErr w:type="spellStart"/>
      <w:r w:rsidR="00CB0288">
        <w:rPr>
          <w:rFonts w:ascii="Baskerville Old Face" w:hAnsi="Baskerville Old Face"/>
          <w:color w:val="000000"/>
        </w:rPr>
        <w:t>Dalessandro</w:t>
      </w:r>
      <w:proofErr w:type="spellEnd"/>
      <w:r w:rsidR="00CB0288">
        <w:rPr>
          <w:rFonts w:ascii="Baskerville Old Face" w:hAnsi="Baskerville Old Face"/>
          <w:color w:val="000000"/>
        </w:rPr>
        <w:t xml:space="preserve">, 2009, p. 122). While </w:t>
      </w:r>
      <w:r w:rsidR="0073558F">
        <w:rPr>
          <w:rFonts w:ascii="Baskerville Old Face" w:hAnsi="Baskerville Old Face"/>
          <w:color w:val="000000"/>
        </w:rPr>
        <w:t xml:space="preserve">in previous decades they </w:t>
      </w:r>
      <w:r w:rsidR="00CB0288">
        <w:rPr>
          <w:rFonts w:ascii="Baskerville Old Face" w:hAnsi="Baskerville Old Face"/>
          <w:color w:val="000000"/>
        </w:rPr>
        <w:t>could be less focused because their identity and vision were implied, the current challenges to the survival of HBCUs suggest that more practical and pragmatic outcomes and transformation into global education centers is required.</w:t>
      </w:r>
    </w:p>
    <w:p w14:paraId="0957F84A" w14:textId="4AF40FFE" w:rsidR="00650169" w:rsidRDefault="00330E7F" w:rsidP="006D4033">
      <w:pPr>
        <w:spacing w:line="360" w:lineRule="auto"/>
        <w:rPr>
          <w:rFonts w:ascii="Baskerville Old Face" w:hAnsi="Baskerville Old Face"/>
          <w:color w:val="000000"/>
        </w:rPr>
      </w:pPr>
      <w:r>
        <w:rPr>
          <w:rFonts w:ascii="Baskerville Old Face" w:hAnsi="Baskerville Old Face"/>
          <w:color w:val="000000"/>
        </w:rPr>
        <w:tab/>
      </w:r>
      <w:r w:rsidR="005462C1">
        <w:rPr>
          <w:rFonts w:ascii="Baskerville Old Face" w:hAnsi="Baskerville Old Face"/>
          <w:color w:val="000000"/>
        </w:rPr>
        <w:t>The strategies for survival are embedded in an intricate body of</w:t>
      </w:r>
      <w:r w:rsidR="0073558F">
        <w:rPr>
          <w:rFonts w:ascii="Baskerville Old Face" w:hAnsi="Baskerville Old Face"/>
          <w:color w:val="000000"/>
        </w:rPr>
        <w:t xml:space="preserve"> statistical and anecdotal </w:t>
      </w:r>
      <w:r w:rsidR="005462C1">
        <w:rPr>
          <w:rFonts w:ascii="Baskerville Old Face" w:hAnsi="Baskerville Old Face"/>
          <w:color w:val="000000"/>
        </w:rPr>
        <w:t>research, wh</w:t>
      </w:r>
      <w:r w:rsidR="0073558F">
        <w:rPr>
          <w:rFonts w:ascii="Baskerville Old Face" w:hAnsi="Baskerville Old Face"/>
          <w:color w:val="000000"/>
        </w:rPr>
        <w:t>ich in many ways is drawn among racial lines</w:t>
      </w:r>
      <w:r w:rsidR="005462C1">
        <w:rPr>
          <w:rFonts w:ascii="Baskerville Old Face" w:hAnsi="Baskerville Old Face"/>
          <w:color w:val="000000"/>
        </w:rPr>
        <w:t>. One answer is clear…there are no easy answers to this dilem</w:t>
      </w:r>
      <w:r>
        <w:rPr>
          <w:rFonts w:ascii="Baskerville Old Face" w:hAnsi="Baskerville Old Face"/>
          <w:color w:val="000000"/>
        </w:rPr>
        <w:t>m</w:t>
      </w:r>
      <w:r w:rsidR="005462C1">
        <w:rPr>
          <w:rFonts w:ascii="Baskerville Old Face" w:hAnsi="Baskerville Old Face"/>
          <w:color w:val="000000"/>
        </w:rPr>
        <w:t>a. HBCUs were once neede</w:t>
      </w:r>
      <w:r w:rsidR="00DC1D36">
        <w:rPr>
          <w:rFonts w:ascii="Baskerville Old Face" w:hAnsi="Baskerville Old Face"/>
          <w:color w:val="000000"/>
        </w:rPr>
        <w:t xml:space="preserve">d and as such fulfilled a </w:t>
      </w:r>
      <w:r w:rsidR="005462C1">
        <w:rPr>
          <w:rFonts w:ascii="Baskerville Old Face" w:hAnsi="Baskerville Old Face"/>
          <w:color w:val="000000"/>
        </w:rPr>
        <w:t>service to humanity.  Without the ongoing support of both black and white citizens, the prospects for longevity appear weak.</w:t>
      </w:r>
      <w:r w:rsidR="00DC1D36">
        <w:rPr>
          <w:rFonts w:ascii="Baskerville Old Face" w:hAnsi="Baskerville Old Face"/>
          <w:color w:val="000000"/>
        </w:rPr>
        <w:t xml:space="preserve"> </w:t>
      </w:r>
      <w:r w:rsidR="00E23EA8">
        <w:rPr>
          <w:rFonts w:ascii="Baskerville Old Face" w:hAnsi="Baskerville Old Face"/>
          <w:color w:val="000000"/>
        </w:rPr>
        <w:t>While interest convergence may have been</w:t>
      </w:r>
      <w:r w:rsidR="00BA29F6">
        <w:rPr>
          <w:rFonts w:ascii="Baskerville Old Face" w:hAnsi="Baskerville Old Face"/>
          <w:color w:val="000000"/>
        </w:rPr>
        <w:t xml:space="preserve"> a factor in</w:t>
      </w:r>
      <w:r w:rsidR="00DC1D36">
        <w:rPr>
          <w:rFonts w:ascii="Baskerville Old Face" w:hAnsi="Baskerville Old Face"/>
          <w:color w:val="000000"/>
        </w:rPr>
        <w:t xml:space="preserve"> the establishment of HBCUs scholars </w:t>
      </w:r>
      <w:r w:rsidR="00BA29F6">
        <w:rPr>
          <w:rFonts w:ascii="Baskerville Old Face" w:hAnsi="Baskerville Old Face"/>
          <w:color w:val="000000"/>
        </w:rPr>
        <w:t xml:space="preserve">must challenge the presence of racism in policies intended to remedy racism, bias and inequity </w:t>
      </w:r>
      <w:r w:rsidR="00DC1D36">
        <w:rPr>
          <w:rFonts w:ascii="Baskerville Old Face" w:hAnsi="Baskerville Old Face"/>
          <w:color w:val="000000"/>
        </w:rPr>
        <w:t>(</w:t>
      </w:r>
      <w:proofErr w:type="spellStart"/>
      <w:r w:rsidR="00DC1D36">
        <w:rPr>
          <w:rFonts w:ascii="Baskerville Old Face" w:hAnsi="Baskerville Old Face"/>
          <w:color w:val="000000"/>
        </w:rPr>
        <w:t>Yos</w:t>
      </w:r>
      <w:r w:rsidR="006D4033">
        <w:rPr>
          <w:rFonts w:ascii="Baskerville Old Face" w:hAnsi="Baskerville Old Face"/>
          <w:color w:val="000000"/>
        </w:rPr>
        <w:t>so</w:t>
      </w:r>
      <w:proofErr w:type="spellEnd"/>
      <w:r w:rsidR="006D4033">
        <w:rPr>
          <w:rFonts w:ascii="Baskerville Old Face" w:hAnsi="Baskerville Old Face"/>
          <w:color w:val="000000"/>
        </w:rPr>
        <w:t xml:space="preserve">, Parker and </w:t>
      </w:r>
      <w:proofErr w:type="spellStart"/>
      <w:r w:rsidR="006D4033">
        <w:rPr>
          <w:rFonts w:ascii="Baskerville Old Face" w:hAnsi="Baskerville Old Face"/>
          <w:color w:val="000000"/>
        </w:rPr>
        <w:t>Solorzano</w:t>
      </w:r>
      <w:proofErr w:type="spellEnd"/>
      <w:r w:rsidR="006D4033">
        <w:rPr>
          <w:rFonts w:ascii="Baskerville Old Face" w:hAnsi="Baskerville Old Face"/>
          <w:color w:val="000000"/>
        </w:rPr>
        <w:t>, 2004)</w:t>
      </w:r>
      <w:r w:rsidR="0073558F">
        <w:rPr>
          <w:rFonts w:ascii="Baskerville Old Face" w:hAnsi="Baskerville Old Face"/>
          <w:color w:val="000000"/>
        </w:rPr>
        <w:t>.</w:t>
      </w:r>
    </w:p>
    <w:p w14:paraId="77DD6A32" w14:textId="77777777" w:rsidR="0073558F" w:rsidRDefault="0073558F" w:rsidP="006D4033">
      <w:pPr>
        <w:spacing w:line="360" w:lineRule="auto"/>
        <w:rPr>
          <w:rFonts w:ascii="Baskerville Old Face" w:hAnsi="Baskerville Old Face"/>
          <w:color w:val="000000"/>
        </w:rPr>
      </w:pPr>
    </w:p>
    <w:p w14:paraId="043FFAC0" w14:textId="77777777" w:rsidR="0073558F" w:rsidRDefault="0073558F" w:rsidP="006D4033">
      <w:pPr>
        <w:spacing w:line="360" w:lineRule="auto"/>
        <w:rPr>
          <w:rFonts w:ascii="Baskerville Old Face" w:hAnsi="Baskerville Old Face"/>
          <w:color w:val="000000"/>
        </w:rPr>
      </w:pPr>
    </w:p>
    <w:p w14:paraId="25835186" w14:textId="77777777" w:rsidR="0073558F" w:rsidRDefault="0073558F" w:rsidP="006D4033">
      <w:pPr>
        <w:spacing w:line="360" w:lineRule="auto"/>
        <w:rPr>
          <w:rFonts w:ascii="Baskerville Old Face" w:hAnsi="Baskerville Old Face"/>
          <w:color w:val="000000"/>
        </w:rPr>
      </w:pPr>
    </w:p>
    <w:p w14:paraId="39DB36E1" w14:textId="77777777" w:rsidR="0073558F" w:rsidRDefault="0073558F" w:rsidP="006D4033">
      <w:pPr>
        <w:spacing w:line="360" w:lineRule="auto"/>
        <w:rPr>
          <w:rFonts w:ascii="Baskerville Old Face" w:hAnsi="Baskerville Old Face"/>
          <w:color w:val="000000"/>
        </w:rPr>
      </w:pPr>
    </w:p>
    <w:p w14:paraId="29D52E3B" w14:textId="77777777" w:rsidR="0073558F" w:rsidRDefault="0073558F" w:rsidP="006D4033">
      <w:pPr>
        <w:spacing w:line="360" w:lineRule="auto"/>
        <w:rPr>
          <w:rFonts w:ascii="Baskerville Old Face" w:hAnsi="Baskerville Old Face"/>
          <w:color w:val="000000"/>
        </w:rPr>
      </w:pPr>
    </w:p>
    <w:p w14:paraId="725B54C3" w14:textId="77777777" w:rsidR="0073558F" w:rsidRDefault="0073558F" w:rsidP="006D4033">
      <w:pPr>
        <w:spacing w:line="360" w:lineRule="auto"/>
        <w:rPr>
          <w:rFonts w:ascii="Baskerville Old Face" w:hAnsi="Baskerville Old Face"/>
          <w:color w:val="000000"/>
        </w:rPr>
      </w:pPr>
    </w:p>
    <w:p w14:paraId="34CFBA0C" w14:textId="77777777" w:rsidR="0073558F" w:rsidRDefault="0073558F" w:rsidP="006D4033">
      <w:pPr>
        <w:spacing w:line="360" w:lineRule="auto"/>
        <w:rPr>
          <w:rFonts w:ascii="Baskerville Old Face" w:hAnsi="Baskerville Old Face"/>
          <w:color w:val="000000"/>
        </w:rPr>
      </w:pPr>
    </w:p>
    <w:p w14:paraId="202125EB" w14:textId="77777777" w:rsidR="0073558F" w:rsidRDefault="0073558F" w:rsidP="006D4033">
      <w:pPr>
        <w:spacing w:line="360" w:lineRule="auto"/>
        <w:rPr>
          <w:rFonts w:ascii="Baskerville Old Face" w:hAnsi="Baskerville Old Face"/>
          <w:color w:val="000000"/>
        </w:rPr>
      </w:pPr>
    </w:p>
    <w:p w14:paraId="32B86DC1" w14:textId="77777777" w:rsidR="0073558F" w:rsidRDefault="0073558F" w:rsidP="006D4033">
      <w:pPr>
        <w:spacing w:line="360" w:lineRule="auto"/>
        <w:rPr>
          <w:rFonts w:ascii="Baskerville Old Face" w:hAnsi="Baskerville Old Face"/>
          <w:color w:val="000000"/>
        </w:rPr>
      </w:pPr>
    </w:p>
    <w:p w14:paraId="68576698" w14:textId="77777777" w:rsidR="0073558F" w:rsidRDefault="0073558F" w:rsidP="006D4033">
      <w:pPr>
        <w:spacing w:line="360" w:lineRule="auto"/>
        <w:rPr>
          <w:rFonts w:ascii="Baskerville Old Face" w:hAnsi="Baskerville Old Face"/>
          <w:color w:val="000000"/>
        </w:rPr>
      </w:pPr>
    </w:p>
    <w:p w14:paraId="7C07BB1E" w14:textId="77777777" w:rsidR="0073558F" w:rsidRDefault="0073558F" w:rsidP="006D4033">
      <w:pPr>
        <w:spacing w:line="360" w:lineRule="auto"/>
        <w:rPr>
          <w:rFonts w:ascii="Baskerville Old Face" w:hAnsi="Baskerville Old Face"/>
          <w:color w:val="000000"/>
        </w:rPr>
      </w:pPr>
    </w:p>
    <w:p w14:paraId="4FA26F4D" w14:textId="77777777" w:rsidR="0073558F" w:rsidRDefault="0073558F" w:rsidP="006D4033">
      <w:pPr>
        <w:spacing w:line="360" w:lineRule="auto"/>
        <w:rPr>
          <w:rFonts w:ascii="Baskerville Old Face" w:hAnsi="Baskerville Old Face"/>
          <w:color w:val="000000"/>
        </w:rPr>
      </w:pPr>
    </w:p>
    <w:p w14:paraId="2594AB20" w14:textId="77777777" w:rsidR="0073558F" w:rsidRDefault="0073558F" w:rsidP="006D4033">
      <w:pPr>
        <w:spacing w:line="360" w:lineRule="auto"/>
        <w:rPr>
          <w:rFonts w:ascii="Baskerville Old Face" w:hAnsi="Baskerville Old Face"/>
          <w:color w:val="000000"/>
        </w:rPr>
      </w:pPr>
    </w:p>
    <w:p w14:paraId="5375AF69" w14:textId="77777777" w:rsidR="0073558F" w:rsidRDefault="0073558F" w:rsidP="006D4033">
      <w:pPr>
        <w:spacing w:line="360" w:lineRule="auto"/>
        <w:rPr>
          <w:rFonts w:ascii="Baskerville Old Face" w:hAnsi="Baskerville Old Face"/>
          <w:color w:val="000000"/>
        </w:rPr>
      </w:pPr>
    </w:p>
    <w:p w14:paraId="64D71F3E" w14:textId="77777777" w:rsidR="0073558F" w:rsidRDefault="0073558F" w:rsidP="006D4033">
      <w:pPr>
        <w:spacing w:line="360" w:lineRule="auto"/>
        <w:rPr>
          <w:rFonts w:ascii="Baskerville Old Face" w:hAnsi="Baskerville Old Face"/>
          <w:color w:val="000000"/>
        </w:rPr>
      </w:pPr>
    </w:p>
    <w:p w14:paraId="2BD66E08" w14:textId="77777777" w:rsidR="0073558F" w:rsidRDefault="0073558F" w:rsidP="006D4033">
      <w:pPr>
        <w:spacing w:line="360" w:lineRule="auto"/>
        <w:rPr>
          <w:rFonts w:ascii="Baskerville Old Face" w:hAnsi="Baskerville Old Face"/>
          <w:color w:val="000000"/>
        </w:rPr>
      </w:pPr>
    </w:p>
    <w:p w14:paraId="5C4800F2" w14:textId="77777777" w:rsidR="0073558F" w:rsidRDefault="0073558F" w:rsidP="00086D27">
      <w:pPr>
        <w:ind w:left="2880" w:firstLine="720"/>
        <w:rPr>
          <w:rFonts w:ascii="Baskerville Old Face" w:hAnsi="Baskerville Old Face"/>
          <w:color w:val="000000"/>
        </w:rPr>
      </w:pPr>
    </w:p>
    <w:p w14:paraId="51592E29" w14:textId="77777777" w:rsidR="0073558F" w:rsidRDefault="0073558F" w:rsidP="00086D27">
      <w:pPr>
        <w:ind w:left="2880" w:firstLine="720"/>
        <w:rPr>
          <w:rFonts w:ascii="Baskerville Old Face" w:hAnsi="Baskerville Old Face"/>
          <w:color w:val="000000"/>
        </w:rPr>
      </w:pPr>
    </w:p>
    <w:p w14:paraId="654CCA76" w14:textId="77777777" w:rsidR="0073558F" w:rsidRDefault="0073558F" w:rsidP="00086D27">
      <w:pPr>
        <w:ind w:left="2880" w:firstLine="720"/>
        <w:rPr>
          <w:rFonts w:ascii="Baskerville Old Face" w:hAnsi="Baskerville Old Face"/>
          <w:color w:val="000000"/>
        </w:rPr>
      </w:pPr>
    </w:p>
    <w:p w14:paraId="4DFFFC77" w14:textId="77777777" w:rsidR="0073558F" w:rsidRDefault="0073558F" w:rsidP="00086D27">
      <w:pPr>
        <w:ind w:left="2880" w:firstLine="720"/>
        <w:rPr>
          <w:rFonts w:ascii="Baskerville Old Face" w:hAnsi="Baskerville Old Face"/>
          <w:color w:val="000000"/>
        </w:rPr>
      </w:pPr>
    </w:p>
    <w:p w14:paraId="708534C6" w14:textId="77777777" w:rsidR="0073558F" w:rsidRDefault="0073558F" w:rsidP="00086D27">
      <w:pPr>
        <w:ind w:left="2880" w:firstLine="720"/>
        <w:rPr>
          <w:rFonts w:ascii="Baskerville Old Face" w:hAnsi="Baskerville Old Face"/>
          <w:color w:val="000000"/>
        </w:rPr>
      </w:pPr>
    </w:p>
    <w:p w14:paraId="41467E13" w14:textId="77777777" w:rsidR="0073558F" w:rsidRDefault="0073558F" w:rsidP="00086D27">
      <w:pPr>
        <w:ind w:left="2880" w:firstLine="720"/>
        <w:rPr>
          <w:rFonts w:ascii="Baskerville Old Face" w:hAnsi="Baskerville Old Face"/>
          <w:color w:val="000000"/>
        </w:rPr>
      </w:pPr>
    </w:p>
    <w:p w14:paraId="485F7957" w14:textId="77777777" w:rsidR="0073558F" w:rsidRDefault="0073558F" w:rsidP="00086D27">
      <w:pPr>
        <w:ind w:left="2880" w:firstLine="720"/>
        <w:rPr>
          <w:rFonts w:ascii="Baskerville Old Face" w:hAnsi="Baskerville Old Face"/>
          <w:color w:val="000000"/>
        </w:rPr>
      </w:pPr>
    </w:p>
    <w:p w14:paraId="11BEE1AA" w14:textId="77777777" w:rsidR="0073558F" w:rsidRDefault="0073558F" w:rsidP="00086D27">
      <w:pPr>
        <w:ind w:left="2880" w:firstLine="720"/>
        <w:rPr>
          <w:rFonts w:ascii="Baskerville Old Face" w:hAnsi="Baskerville Old Face"/>
          <w:color w:val="000000"/>
        </w:rPr>
      </w:pPr>
    </w:p>
    <w:p w14:paraId="62E3EF2D" w14:textId="77777777" w:rsidR="0073558F" w:rsidRDefault="0073558F" w:rsidP="00086D27">
      <w:pPr>
        <w:ind w:left="2880" w:firstLine="720"/>
        <w:rPr>
          <w:rFonts w:ascii="Baskerville Old Face" w:hAnsi="Baskerville Old Face"/>
          <w:color w:val="000000"/>
        </w:rPr>
      </w:pPr>
    </w:p>
    <w:p w14:paraId="5D5B88EF" w14:textId="77777777" w:rsidR="0073558F" w:rsidRDefault="0073558F" w:rsidP="00086D27">
      <w:pPr>
        <w:ind w:left="2880" w:firstLine="720"/>
        <w:rPr>
          <w:rFonts w:ascii="Baskerville Old Face" w:hAnsi="Baskerville Old Face"/>
          <w:color w:val="000000"/>
        </w:rPr>
      </w:pPr>
    </w:p>
    <w:p w14:paraId="1BA10EC5" w14:textId="77777777" w:rsidR="0073558F" w:rsidRDefault="0073558F" w:rsidP="00086D27">
      <w:pPr>
        <w:ind w:left="2880" w:firstLine="720"/>
        <w:rPr>
          <w:rFonts w:ascii="Baskerville Old Face" w:hAnsi="Baskerville Old Face"/>
          <w:color w:val="000000"/>
        </w:rPr>
      </w:pPr>
    </w:p>
    <w:p w14:paraId="0CC05C28" w14:textId="77777777" w:rsidR="0073558F" w:rsidRDefault="0073558F" w:rsidP="00086D27">
      <w:pPr>
        <w:ind w:left="2880" w:firstLine="720"/>
        <w:rPr>
          <w:rFonts w:ascii="Baskerville Old Face" w:hAnsi="Baskerville Old Face"/>
          <w:color w:val="000000"/>
        </w:rPr>
      </w:pPr>
    </w:p>
    <w:p w14:paraId="4A9C3409" w14:textId="77777777" w:rsidR="0073558F" w:rsidRDefault="0073558F" w:rsidP="00086D27">
      <w:pPr>
        <w:ind w:left="2880" w:firstLine="720"/>
        <w:rPr>
          <w:rFonts w:ascii="Baskerville Old Face" w:hAnsi="Baskerville Old Face"/>
          <w:color w:val="000000"/>
        </w:rPr>
      </w:pPr>
    </w:p>
    <w:p w14:paraId="65851E60" w14:textId="77777777" w:rsidR="0073558F" w:rsidRDefault="0073558F" w:rsidP="00086D27">
      <w:pPr>
        <w:ind w:left="2880" w:firstLine="720"/>
        <w:rPr>
          <w:rFonts w:ascii="Baskerville Old Face" w:hAnsi="Baskerville Old Face"/>
          <w:color w:val="000000"/>
        </w:rPr>
      </w:pPr>
    </w:p>
    <w:p w14:paraId="3EEB324D" w14:textId="77777777" w:rsidR="0073558F" w:rsidRDefault="0073558F" w:rsidP="00086D27">
      <w:pPr>
        <w:ind w:left="2880" w:firstLine="720"/>
        <w:rPr>
          <w:rFonts w:ascii="Baskerville Old Face" w:hAnsi="Baskerville Old Face"/>
          <w:color w:val="000000"/>
        </w:rPr>
      </w:pPr>
    </w:p>
    <w:p w14:paraId="5FF57D40" w14:textId="77777777" w:rsidR="0073558F" w:rsidRDefault="0073558F" w:rsidP="00086D27">
      <w:pPr>
        <w:ind w:left="2880" w:firstLine="720"/>
        <w:rPr>
          <w:rFonts w:ascii="Baskerville Old Face" w:hAnsi="Baskerville Old Face"/>
          <w:color w:val="000000"/>
        </w:rPr>
      </w:pPr>
    </w:p>
    <w:p w14:paraId="0BC7C2FF" w14:textId="2732DDDB" w:rsidR="002F7849" w:rsidRDefault="0073558F" w:rsidP="00086D27">
      <w:pPr>
        <w:ind w:left="2880" w:firstLine="720"/>
        <w:rPr>
          <w:rFonts w:ascii="Baskerville Old Face" w:hAnsi="Baskerville Old Face"/>
          <w:color w:val="000000"/>
        </w:rPr>
      </w:pPr>
      <w:r>
        <w:rPr>
          <w:rFonts w:ascii="Baskerville Old Face" w:hAnsi="Baskerville Old Face"/>
          <w:color w:val="000000"/>
        </w:rPr>
        <w:t>Bibliography</w:t>
      </w:r>
    </w:p>
    <w:p w14:paraId="09906038" w14:textId="77777777" w:rsidR="002F7849" w:rsidRDefault="002F7849" w:rsidP="005D13DE">
      <w:pPr>
        <w:ind w:firstLine="720"/>
        <w:rPr>
          <w:rFonts w:ascii="Baskerville Old Face" w:hAnsi="Baskerville Old Face"/>
          <w:color w:val="000000"/>
        </w:rPr>
      </w:pPr>
    </w:p>
    <w:p w14:paraId="02C804F0" w14:textId="77777777" w:rsidR="002F7849" w:rsidRDefault="002F7849" w:rsidP="005D13DE">
      <w:pPr>
        <w:ind w:firstLine="720"/>
        <w:rPr>
          <w:rFonts w:ascii="Baskerville Old Face" w:hAnsi="Baskerville Old Face"/>
          <w:color w:val="000000"/>
        </w:rPr>
      </w:pPr>
    </w:p>
    <w:p w14:paraId="4E720E54" w14:textId="6B98800A" w:rsidR="002F7849" w:rsidRDefault="00747404" w:rsidP="00747404">
      <w:pPr>
        <w:rPr>
          <w:rFonts w:ascii="Baskerville Old Face" w:hAnsi="Baskerville Old Face"/>
          <w:color w:val="000000"/>
        </w:rPr>
      </w:pPr>
      <w:proofErr w:type="spellStart"/>
      <w:r>
        <w:rPr>
          <w:rFonts w:ascii="Baskerville Old Face" w:hAnsi="Baskerville Old Face"/>
          <w:color w:val="000000"/>
        </w:rPr>
        <w:t>Ableman</w:t>
      </w:r>
      <w:proofErr w:type="spellEnd"/>
      <w:r>
        <w:rPr>
          <w:rFonts w:ascii="Baskerville Old Face" w:hAnsi="Baskerville Old Face"/>
          <w:color w:val="000000"/>
        </w:rPr>
        <w:t xml:space="preserve">, R., </w:t>
      </w:r>
      <w:proofErr w:type="spellStart"/>
      <w:r>
        <w:rPr>
          <w:rFonts w:ascii="Baskerville Old Face" w:hAnsi="Baskerville Old Face"/>
          <w:color w:val="000000"/>
        </w:rPr>
        <w:t>Dalessandro</w:t>
      </w:r>
      <w:proofErr w:type="spellEnd"/>
      <w:r>
        <w:rPr>
          <w:rFonts w:ascii="Baskerville Old Face" w:hAnsi="Baskerville Old Face"/>
          <w:color w:val="000000"/>
        </w:rPr>
        <w:t xml:space="preserve">, </w:t>
      </w:r>
      <w:r w:rsidR="00DE3976">
        <w:rPr>
          <w:rFonts w:ascii="Baskerville Old Face" w:hAnsi="Baskerville Old Face"/>
          <w:color w:val="000000"/>
        </w:rPr>
        <w:t>A.</w:t>
      </w:r>
      <w:r w:rsidR="00967FB7">
        <w:rPr>
          <w:rFonts w:ascii="Baskerville Old Face" w:hAnsi="Baskerville Old Face"/>
          <w:color w:val="000000"/>
        </w:rPr>
        <w:t>,</w:t>
      </w:r>
      <w:r w:rsidR="00DE3976">
        <w:rPr>
          <w:rFonts w:ascii="Baskerville Old Face" w:hAnsi="Baskerville Old Face"/>
          <w:color w:val="000000"/>
        </w:rPr>
        <w:t xml:space="preserve"> 2009</w:t>
      </w:r>
      <w:r>
        <w:rPr>
          <w:rFonts w:ascii="Baskerville Old Face" w:hAnsi="Baskerville Old Face"/>
          <w:color w:val="000000"/>
        </w:rPr>
        <w:t>.</w:t>
      </w:r>
      <w:r>
        <w:t xml:space="preserve"> </w:t>
      </w:r>
      <w:proofErr w:type="gramStart"/>
      <w:r w:rsidR="00884326">
        <w:t>The Institutional vision of H</w:t>
      </w:r>
      <w:r w:rsidRPr="00967FB7">
        <w:t>istorically Black Colleges and Universities</w:t>
      </w:r>
      <w:r w:rsidRPr="00967FB7">
        <w:rPr>
          <w:i/>
        </w:rPr>
        <w:t>.</w:t>
      </w:r>
      <w:proofErr w:type="gramEnd"/>
      <w:r w:rsidRPr="00967FB7">
        <w:rPr>
          <w:i/>
        </w:rPr>
        <w:t xml:space="preserve"> </w:t>
      </w:r>
      <w:proofErr w:type="gramStart"/>
      <w:r w:rsidRPr="00967FB7">
        <w:rPr>
          <w:i/>
        </w:rPr>
        <w:t>Journal of Black Studies</w:t>
      </w:r>
      <w:r w:rsidR="002C0533">
        <w:t>, 40 (2), 105-134</w:t>
      </w:r>
      <w:r w:rsidR="00880D22">
        <w:t>.</w:t>
      </w:r>
      <w:proofErr w:type="gramEnd"/>
    </w:p>
    <w:p w14:paraId="089C8DA1" w14:textId="77777777" w:rsidR="002F7849" w:rsidRDefault="002F7849" w:rsidP="005D13DE">
      <w:pPr>
        <w:ind w:firstLine="720"/>
        <w:rPr>
          <w:rFonts w:ascii="Baskerville Old Face" w:hAnsi="Baskerville Old Face"/>
          <w:color w:val="000000"/>
        </w:rPr>
      </w:pPr>
    </w:p>
    <w:p w14:paraId="0A878CB9" w14:textId="2771967E" w:rsidR="005D13DE" w:rsidRDefault="002C0533" w:rsidP="005D13DE">
      <w:pPr>
        <w:rPr>
          <w:rFonts w:ascii="Baskerville Old Face" w:hAnsi="Baskerville Old Face"/>
          <w:color w:val="000000"/>
        </w:rPr>
      </w:pPr>
      <w:proofErr w:type="gramStart"/>
      <w:r>
        <w:rPr>
          <w:rFonts w:ascii="Baskerville Old Face" w:hAnsi="Baskerville Old Face"/>
          <w:color w:val="000000"/>
        </w:rPr>
        <w:t>Allen, W.R., Jewell, J.</w:t>
      </w:r>
      <w:r w:rsidR="00967FB7">
        <w:rPr>
          <w:rFonts w:ascii="Baskerville Old Face" w:hAnsi="Baskerville Old Face"/>
          <w:color w:val="000000"/>
        </w:rPr>
        <w:t xml:space="preserve">O., Griffin, K.A. &amp; Wolf, D.S., </w:t>
      </w:r>
      <w:r w:rsidR="00DE3976">
        <w:rPr>
          <w:rFonts w:ascii="Baskerville Old Face" w:hAnsi="Baskerville Old Face"/>
          <w:color w:val="000000"/>
        </w:rPr>
        <w:t>2007</w:t>
      </w:r>
      <w:r>
        <w:rPr>
          <w:rFonts w:ascii="Baskerville Old Face" w:hAnsi="Baskerville Old Face"/>
          <w:color w:val="000000"/>
        </w:rPr>
        <w:t>.</w:t>
      </w:r>
      <w:proofErr w:type="gramEnd"/>
      <w:r>
        <w:rPr>
          <w:rFonts w:ascii="Baskerville Old Face" w:hAnsi="Baskerville Old Face"/>
          <w:color w:val="000000"/>
        </w:rPr>
        <w:t xml:space="preserve"> </w:t>
      </w:r>
      <w:r w:rsidRPr="00967FB7">
        <w:rPr>
          <w:rFonts w:ascii="Baskerville Old Face" w:hAnsi="Baskerville Old Face"/>
          <w:color w:val="000000"/>
        </w:rPr>
        <w:t>Historically Black colleges and universities: Honoring the pas</w:t>
      </w:r>
      <w:r w:rsidR="005216ED" w:rsidRPr="00967FB7">
        <w:rPr>
          <w:rFonts w:ascii="Baskerville Old Face" w:hAnsi="Baskerville Old Face"/>
          <w:color w:val="000000"/>
        </w:rPr>
        <w:t>t, engaging the present, t</w:t>
      </w:r>
      <w:r w:rsidRPr="00967FB7">
        <w:rPr>
          <w:rFonts w:ascii="Baskerville Old Face" w:hAnsi="Baskerville Old Face"/>
          <w:color w:val="000000"/>
        </w:rPr>
        <w:t>ouching the future</w:t>
      </w:r>
      <w:r w:rsidRPr="00967FB7">
        <w:rPr>
          <w:rFonts w:ascii="Baskerville Old Face" w:hAnsi="Baskerville Old Face"/>
          <w:i/>
          <w:color w:val="000000"/>
        </w:rPr>
        <w:t xml:space="preserve">. </w:t>
      </w:r>
      <w:proofErr w:type="gramStart"/>
      <w:r w:rsidRPr="00967FB7">
        <w:rPr>
          <w:rFonts w:ascii="Baskerville Old Face" w:hAnsi="Baskerville Old Face"/>
          <w:i/>
          <w:color w:val="000000"/>
        </w:rPr>
        <w:t>Jour</w:t>
      </w:r>
      <w:r w:rsidR="005216ED" w:rsidRPr="00967FB7">
        <w:rPr>
          <w:rFonts w:ascii="Baskerville Old Face" w:hAnsi="Baskerville Old Face"/>
          <w:i/>
          <w:color w:val="000000"/>
        </w:rPr>
        <w:t>nal of Negro Education</w:t>
      </w:r>
      <w:r w:rsidR="005216ED" w:rsidRPr="005216ED">
        <w:rPr>
          <w:rFonts w:ascii="Baskerville Old Face" w:hAnsi="Baskerville Old Face"/>
          <w:i/>
          <w:color w:val="000000"/>
        </w:rPr>
        <w:t xml:space="preserve">, </w:t>
      </w:r>
      <w:r w:rsidR="005216ED">
        <w:rPr>
          <w:rFonts w:ascii="Baskerville Old Face" w:hAnsi="Baskerville Old Face"/>
          <w:color w:val="000000"/>
        </w:rPr>
        <w:t>76(3), 263-280.</w:t>
      </w:r>
      <w:proofErr w:type="gramEnd"/>
    </w:p>
    <w:p w14:paraId="3D5E837C" w14:textId="77777777" w:rsidR="005216ED" w:rsidRDefault="005216ED" w:rsidP="005D13DE">
      <w:pPr>
        <w:rPr>
          <w:rFonts w:ascii="Baskerville Old Face" w:hAnsi="Baskerville Old Face"/>
          <w:u w:val="single"/>
        </w:rPr>
      </w:pPr>
    </w:p>
    <w:p w14:paraId="04E68161" w14:textId="7A188242" w:rsidR="00B16AF3" w:rsidRDefault="00DE3976" w:rsidP="00B16AF3">
      <w:pPr>
        <w:rPr>
          <w:rFonts w:ascii="Baskerville Old Face" w:hAnsi="Baskerville Old Face"/>
        </w:rPr>
      </w:pPr>
      <w:proofErr w:type="gramStart"/>
      <w:r>
        <w:rPr>
          <w:rFonts w:ascii="Baskerville Old Face" w:hAnsi="Baskerville Old Face"/>
        </w:rPr>
        <w:t>Alexander, M. 2012</w:t>
      </w:r>
      <w:r w:rsidR="00B16AF3">
        <w:rPr>
          <w:rFonts w:ascii="Baskerville Old Face" w:hAnsi="Baskerville Old Face"/>
        </w:rPr>
        <w:t>.</w:t>
      </w:r>
      <w:proofErr w:type="gramEnd"/>
      <w:r w:rsidR="00B16AF3">
        <w:rPr>
          <w:rFonts w:ascii="Baskerville Old Face" w:hAnsi="Baskerville Old Face"/>
        </w:rPr>
        <w:t xml:space="preserve"> </w:t>
      </w:r>
      <w:r>
        <w:rPr>
          <w:rFonts w:ascii="Baskerville Old Face" w:hAnsi="Baskerville Old Face"/>
          <w:i/>
        </w:rPr>
        <w:t xml:space="preserve">The </w:t>
      </w:r>
      <w:proofErr w:type="gramStart"/>
      <w:r>
        <w:rPr>
          <w:rFonts w:ascii="Baskerville Old Face" w:hAnsi="Baskerville Old Face"/>
          <w:i/>
        </w:rPr>
        <w:t>N</w:t>
      </w:r>
      <w:r w:rsidR="00B16AF3" w:rsidRPr="00CA4145">
        <w:rPr>
          <w:rFonts w:ascii="Baskerville Old Face" w:hAnsi="Baskerville Old Face"/>
          <w:i/>
        </w:rPr>
        <w:t>ew</w:t>
      </w:r>
      <w:r w:rsidR="00B16AF3">
        <w:rPr>
          <w:rFonts w:ascii="Baskerville Old Face" w:hAnsi="Baskerville Old Face"/>
          <w:i/>
        </w:rPr>
        <w:t xml:space="preserve"> </w:t>
      </w:r>
      <w:r w:rsidR="00B16AF3" w:rsidRPr="00CA4145">
        <w:rPr>
          <w:rFonts w:ascii="Baskerville Old Face" w:hAnsi="Baskerville Old Face"/>
          <w:i/>
        </w:rPr>
        <w:t xml:space="preserve"> Jim</w:t>
      </w:r>
      <w:proofErr w:type="gramEnd"/>
      <w:r w:rsidR="00B16AF3" w:rsidRPr="00CA4145">
        <w:rPr>
          <w:rFonts w:ascii="Baskerville Old Face" w:hAnsi="Baskerville Old Face"/>
          <w:i/>
        </w:rPr>
        <w:t xml:space="preserve"> Crow</w:t>
      </w:r>
      <w:r w:rsidR="00B16AF3">
        <w:rPr>
          <w:rFonts w:ascii="Baskerville Old Face" w:hAnsi="Baskerville Old Face"/>
        </w:rPr>
        <w:t>. The New Press, New York, NY. 38 Greene Street.</w:t>
      </w:r>
    </w:p>
    <w:p w14:paraId="1E985437" w14:textId="77777777" w:rsidR="00B16AF3"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4F5589E5" w14:textId="3E51CF33" w:rsidR="00B16AF3" w:rsidRPr="00F95265" w:rsidRDefault="00967FB7"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r>
        <w:rPr>
          <w:rFonts w:ascii="Baskerville Old Face" w:hAnsi="Baskerville Old Face" w:cs="Helvetica"/>
          <w:color w:val="000000"/>
        </w:rPr>
        <w:t xml:space="preserve">Anderson, J. D., </w:t>
      </w:r>
      <w:r w:rsidR="00DE3976">
        <w:rPr>
          <w:rFonts w:ascii="Baskerville Old Face" w:hAnsi="Baskerville Old Face" w:cs="Helvetica"/>
          <w:color w:val="000000"/>
        </w:rPr>
        <w:t>1988</w:t>
      </w:r>
      <w:r w:rsidR="00B16AF3" w:rsidRPr="00F95265">
        <w:rPr>
          <w:rFonts w:ascii="Baskerville Old Face" w:hAnsi="Baskerville Old Face" w:cs="Helvetica"/>
          <w:color w:val="000000"/>
        </w:rPr>
        <w:t xml:space="preserve">. </w:t>
      </w:r>
      <w:proofErr w:type="gramStart"/>
      <w:r w:rsidR="00B16AF3" w:rsidRPr="004A685B">
        <w:rPr>
          <w:rFonts w:ascii="Baskerville Old Face" w:hAnsi="Baskerville Old Face" w:cs="Helvetica"/>
          <w:i/>
          <w:color w:val="000000"/>
        </w:rPr>
        <w:t>The education of Blacks in the South, 1860– 1935</w:t>
      </w:r>
      <w:r w:rsidR="00B16AF3" w:rsidRPr="00F95265">
        <w:rPr>
          <w:rFonts w:ascii="Baskerville Old Face" w:hAnsi="Baskerville Old Face" w:cs="Helvetica"/>
          <w:color w:val="000000"/>
        </w:rPr>
        <w:t>.</w:t>
      </w:r>
      <w:proofErr w:type="gramEnd"/>
      <w:r w:rsidR="00B16AF3" w:rsidRPr="00F95265">
        <w:rPr>
          <w:rFonts w:ascii="Baskerville Old Face" w:hAnsi="Baskerville Old Face" w:cs="Helvetica"/>
          <w:color w:val="000000"/>
        </w:rPr>
        <w:t xml:space="preserve"> Chapel Hill: University of North Carolina Press. </w:t>
      </w:r>
    </w:p>
    <w:p w14:paraId="1F97F31B" w14:textId="77777777"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23560F47" w14:textId="63869D6F" w:rsidR="00B16AF3" w:rsidRPr="00F95265" w:rsidRDefault="004A685B"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r>
        <w:rPr>
          <w:rFonts w:ascii="Baskerville Old Face" w:hAnsi="Baskerville Old Face" w:cs="Helvetica"/>
          <w:color w:val="000000"/>
        </w:rPr>
        <w:t>Bell, D. A.</w:t>
      </w:r>
      <w:r w:rsidR="00967FB7">
        <w:rPr>
          <w:rFonts w:ascii="Baskerville Old Face" w:hAnsi="Baskerville Old Face" w:cs="Helvetica"/>
          <w:color w:val="000000"/>
        </w:rPr>
        <w:t>,</w:t>
      </w:r>
      <w:r>
        <w:rPr>
          <w:rFonts w:ascii="Baskerville Old Face" w:hAnsi="Baskerville Old Face" w:cs="Helvetica"/>
          <w:color w:val="000000"/>
        </w:rPr>
        <w:t xml:space="preserve"> 1980</w:t>
      </w:r>
      <w:r w:rsidR="00B16AF3" w:rsidRPr="00F95265">
        <w:rPr>
          <w:rFonts w:ascii="Baskerville Old Face" w:hAnsi="Baskerville Old Face" w:cs="Helvetica"/>
          <w:color w:val="000000"/>
        </w:rPr>
        <w:t xml:space="preserve">. </w:t>
      </w:r>
      <w:proofErr w:type="gramStart"/>
      <w:r w:rsidR="00B16AF3" w:rsidRPr="004A685B">
        <w:rPr>
          <w:rFonts w:ascii="Baskerville Old Face" w:hAnsi="Baskerville Old Face" w:cs="Helvetica"/>
          <w:i/>
          <w:color w:val="000000"/>
        </w:rPr>
        <w:t>Brown v. Board of Education and the interest convergence dilemma</w:t>
      </w:r>
      <w:r w:rsidR="00B16AF3" w:rsidRPr="00F95265">
        <w:rPr>
          <w:rFonts w:ascii="Baskerville Old Face" w:hAnsi="Baskerville Old Face" w:cs="Helvetica"/>
          <w:color w:val="000000"/>
        </w:rPr>
        <w:t>.</w:t>
      </w:r>
      <w:proofErr w:type="gramEnd"/>
      <w:r w:rsidR="00B16AF3" w:rsidRPr="00F95265">
        <w:rPr>
          <w:rFonts w:ascii="Baskerville Old Face" w:hAnsi="Baskerville Old Face" w:cs="Helvetica"/>
          <w:color w:val="000000"/>
        </w:rPr>
        <w:t xml:space="preserve"> </w:t>
      </w:r>
      <w:proofErr w:type="gramStart"/>
      <w:r w:rsidR="00B16AF3" w:rsidRPr="00F95265">
        <w:rPr>
          <w:rFonts w:ascii="Baskerville Old Face" w:hAnsi="Baskerville Old Face" w:cs="Helvetica"/>
          <w:color w:val="000000"/>
        </w:rPr>
        <w:t>93 Harvard Law Review</w:t>
      </w:r>
      <w:r>
        <w:rPr>
          <w:rFonts w:ascii="Baskerville Old Face" w:hAnsi="Baskerville Old Face" w:cs="Helvetica"/>
          <w:color w:val="000000"/>
        </w:rPr>
        <w:t>,</w:t>
      </w:r>
      <w:r w:rsidR="00B16AF3" w:rsidRPr="00F95265">
        <w:rPr>
          <w:rFonts w:ascii="Baskerville Old Face" w:hAnsi="Baskerville Old Face" w:cs="Helvetica"/>
          <w:color w:val="000000"/>
        </w:rPr>
        <w:t xml:space="preserve"> 518.</w:t>
      </w:r>
      <w:proofErr w:type="gramEnd"/>
    </w:p>
    <w:p w14:paraId="3794E0AC" w14:textId="77777777"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657C0411" w14:textId="597FAE26" w:rsidR="00B16AF3"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gramStart"/>
      <w:r w:rsidRPr="00F95265">
        <w:rPr>
          <w:rFonts w:ascii="Baskerville Old Face" w:hAnsi="Baskerville Old Face" w:cs="Helvetica"/>
          <w:color w:val="000000"/>
        </w:rPr>
        <w:t>Brown v.</w:t>
      </w:r>
      <w:r w:rsidR="004A685B">
        <w:rPr>
          <w:rFonts w:ascii="Baskerville Old Face" w:hAnsi="Baskerville Old Face" w:cs="Helvetica"/>
          <w:color w:val="000000"/>
        </w:rPr>
        <w:t xml:space="preserve"> Board of Education of Topeka.</w:t>
      </w:r>
      <w:proofErr w:type="gramEnd"/>
      <w:r w:rsidR="004A685B">
        <w:rPr>
          <w:rFonts w:ascii="Baskerville Old Face" w:hAnsi="Baskerville Old Face" w:cs="Helvetica"/>
          <w:color w:val="000000"/>
        </w:rPr>
        <w:t xml:space="preserve"> 1954</w:t>
      </w:r>
      <w:r w:rsidRPr="00F95265">
        <w:rPr>
          <w:rFonts w:ascii="Baskerville Old Face" w:hAnsi="Baskerville Old Face" w:cs="Helvetica"/>
          <w:color w:val="000000"/>
        </w:rPr>
        <w:t xml:space="preserve">. 436 U.S. 483, 98 </w:t>
      </w:r>
      <w:proofErr w:type="spellStart"/>
      <w:r w:rsidRPr="00F95265">
        <w:rPr>
          <w:rFonts w:ascii="Baskerville Old Face" w:hAnsi="Baskerville Old Face" w:cs="Helvetica"/>
          <w:color w:val="000000"/>
        </w:rPr>
        <w:t>L.Ed</w:t>
      </w:r>
      <w:proofErr w:type="spellEnd"/>
      <w:r w:rsidRPr="00F95265">
        <w:rPr>
          <w:rFonts w:ascii="Baskerville Old Face" w:hAnsi="Baskerville Old Face" w:cs="Helvetica"/>
          <w:color w:val="000000"/>
        </w:rPr>
        <w:t xml:space="preserve">. </w:t>
      </w:r>
      <w:proofErr w:type="gramStart"/>
      <w:r w:rsidRPr="00F95265">
        <w:rPr>
          <w:rFonts w:ascii="Baskerville Old Face" w:hAnsi="Baskerville Old Face" w:cs="Helvetica"/>
          <w:color w:val="000000"/>
        </w:rPr>
        <w:t xml:space="preserve">873, 74 </w:t>
      </w:r>
      <w:proofErr w:type="spellStart"/>
      <w:r w:rsidRPr="00F95265">
        <w:rPr>
          <w:rFonts w:ascii="Baskerville Old Face" w:hAnsi="Baskerville Old Face" w:cs="Helvetica"/>
          <w:color w:val="000000"/>
        </w:rPr>
        <w:t>S.Ct</w:t>
      </w:r>
      <w:proofErr w:type="spellEnd"/>
      <w:r w:rsidRPr="00F95265">
        <w:rPr>
          <w:rFonts w:ascii="Baskerville Old Face" w:hAnsi="Baskerville Old Face" w:cs="Helvetica"/>
          <w:color w:val="000000"/>
        </w:rPr>
        <w:t>. 686.</w:t>
      </w:r>
      <w:proofErr w:type="gramEnd"/>
    </w:p>
    <w:p w14:paraId="627FD93A" w14:textId="77777777" w:rsidR="00B16AF3"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4509BFD5" w14:textId="2A83C3AF" w:rsidR="00B16AF3" w:rsidRDefault="00B16AF3" w:rsidP="00B16AF3">
      <w:pPr>
        <w:rPr>
          <w:rFonts w:ascii="Baskerville Old Face" w:hAnsi="Baskerville Old Face"/>
        </w:rPr>
      </w:pPr>
      <w:r>
        <w:rPr>
          <w:rFonts w:ascii="Baskerville Old Face" w:hAnsi="Baskerville Old Face"/>
        </w:rPr>
        <w:t xml:space="preserve">Brown, C., </w:t>
      </w:r>
      <w:proofErr w:type="spellStart"/>
      <w:r w:rsidR="004A685B">
        <w:rPr>
          <w:rFonts w:ascii="Baskerville Old Face" w:hAnsi="Baskerville Old Face"/>
        </w:rPr>
        <w:t>Ricard</w:t>
      </w:r>
      <w:proofErr w:type="spellEnd"/>
      <w:r w:rsidR="00967FB7">
        <w:rPr>
          <w:rFonts w:ascii="Baskerville Old Face" w:hAnsi="Baskerville Old Face"/>
        </w:rPr>
        <w:t xml:space="preserve">, R., </w:t>
      </w:r>
      <w:r w:rsidR="004A685B">
        <w:rPr>
          <w:rFonts w:ascii="Baskerville Old Face" w:hAnsi="Baskerville Old Face"/>
        </w:rPr>
        <w:t>2007</w:t>
      </w:r>
      <w:r>
        <w:rPr>
          <w:rFonts w:ascii="Baskerville Old Face" w:hAnsi="Baskerville Old Face"/>
        </w:rPr>
        <w:t>.</w:t>
      </w:r>
      <w:r w:rsidRPr="004A685B">
        <w:rPr>
          <w:rFonts w:ascii="Baskerville Old Face" w:hAnsi="Baskerville Old Face"/>
          <w:i/>
        </w:rPr>
        <w:t xml:space="preserve"> </w:t>
      </w:r>
      <w:proofErr w:type="gramStart"/>
      <w:r w:rsidRPr="00967FB7">
        <w:rPr>
          <w:rFonts w:ascii="Baskerville Old Face" w:hAnsi="Baskerville Old Face"/>
        </w:rPr>
        <w:t>The honorable past and u</w:t>
      </w:r>
      <w:r w:rsidR="00967FB7">
        <w:rPr>
          <w:rFonts w:ascii="Baskerville Old Face" w:hAnsi="Baskerville Old Face"/>
        </w:rPr>
        <w:t>ncertain future of the nations’</w:t>
      </w:r>
      <w:r w:rsidRPr="00967FB7">
        <w:rPr>
          <w:rFonts w:ascii="Baskerville Old Face" w:hAnsi="Baskerville Old Face"/>
        </w:rPr>
        <w:t xml:space="preserve"> HBCUs.</w:t>
      </w:r>
      <w:proofErr w:type="gramEnd"/>
      <w:r w:rsidRPr="00967FB7">
        <w:rPr>
          <w:rFonts w:ascii="Baskerville Old Face" w:hAnsi="Baskerville Old Face"/>
        </w:rPr>
        <w:t xml:space="preserve"> </w:t>
      </w:r>
      <w:proofErr w:type="gramStart"/>
      <w:r w:rsidRPr="00967FB7">
        <w:rPr>
          <w:rFonts w:ascii="Baskerville Old Face" w:hAnsi="Baskerville Old Face"/>
          <w:i/>
        </w:rPr>
        <w:t>The NEA Higher Education Journal</w:t>
      </w:r>
      <w:r w:rsidRPr="00514EBD">
        <w:rPr>
          <w:rFonts w:ascii="Baskerville Old Face" w:hAnsi="Baskerville Old Face"/>
          <w:i/>
        </w:rPr>
        <w:t>,</w:t>
      </w:r>
      <w:r>
        <w:rPr>
          <w:rFonts w:ascii="Baskerville Old Face" w:hAnsi="Baskerville Old Face"/>
        </w:rPr>
        <w:t xml:space="preserve"> 118- 130.</w:t>
      </w:r>
      <w:proofErr w:type="gramEnd"/>
    </w:p>
    <w:p w14:paraId="61B4FB5B" w14:textId="77777777" w:rsidR="00B16AF3"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47D19C82" w14:textId="33C0695F" w:rsidR="00B16AF3" w:rsidRPr="00B16AF3" w:rsidRDefault="004A685B" w:rsidP="00B16AF3">
      <w:pPr>
        <w:rPr>
          <w:rFonts w:ascii="Baskerville Old Face" w:hAnsi="Baskerville Old Face" w:cs="Times"/>
          <w:color w:val="141413"/>
        </w:rPr>
      </w:pPr>
      <w:proofErr w:type="gramStart"/>
      <w:r>
        <w:rPr>
          <w:rFonts w:ascii="Baskerville Old Face" w:hAnsi="Baskerville Old Face" w:cs="Times"/>
          <w:color w:val="141413"/>
        </w:rPr>
        <w:t>Boyer, E. L. 1997</w:t>
      </w:r>
      <w:r w:rsidR="00B16AF3" w:rsidRPr="00B16AF3">
        <w:rPr>
          <w:rFonts w:ascii="Baskerville Old Face" w:hAnsi="Baskerville Old Face" w:cs="Times"/>
          <w:color w:val="141413"/>
        </w:rPr>
        <w:t>.</w:t>
      </w:r>
      <w:proofErr w:type="gramEnd"/>
      <w:r w:rsidR="00B16AF3" w:rsidRPr="00B16AF3">
        <w:rPr>
          <w:rFonts w:ascii="Baskerville Old Face" w:hAnsi="Baskerville Old Face" w:cs="Times"/>
          <w:color w:val="141413"/>
        </w:rPr>
        <w:t xml:space="preserve"> </w:t>
      </w:r>
      <w:r w:rsidR="00B16AF3" w:rsidRPr="00B16AF3">
        <w:rPr>
          <w:rFonts w:ascii="Baskerville Old Face" w:hAnsi="Baskerville Old Face" w:cs="Times"/>
          <w:i/>
          <w:iCs/>
          <w:color w:val="141413"/>
        </w:rPr>
        <w:t xml:space="preserve">Selected speeches, 1979–1995. </w:t>
      </w:r>
      <w:r w:rsidR="00B16AF3" w:rsidRPr="00B16AF3">
        <w:rPr>
          <w:rFonts w:ascii="Baskerville Old Face" w:hAnsi="Baskerville Old Face" w:cs="Times"/>
          <w:color w:val="141413"/>
        </w:rPr>
        <w:t>Princeton, NJ: Carnegie Foundation for the Advancement of Teaching.</w:t>
      </w:r>
    </w:p>
    <w:p w14:paraId="4F6E0B7B" w14:textId="77777777" w:rsidR="00B16AF3" w:rsidRPr="00D5509B" w:rsidRDefault="00B16AF3" w:rsidP="00B16AF3">
      <w:pPr>
        <w:rPr>
          <w:rFonts w:ascii="Baskerville Old Face" w:hAnsi="Baskerville Old Face"/>
          <w:b/>
          <w:u w:val="single"/>
        </w:rPr>
      </w:pPr>
    </w:p>
    <w:p w14:paraId="4BBB48DF" w14:textId="2A3E5753" w:rsidR="00B16AF3" w:rsidRDefault="00B16AF3" w:rsidP="00B16AF3">
      <w:pPr>
        <w:rPr>
          <w:rFonts w:ascii="Baskerville Old Face" w:hAnsi="Baskerville Old Face"/>
        </w:rPr>
      </w:pPr>
      <w:proofErr w:type="gramStart"/>
      <w:r>
        <w:rPr>
          <w:rFonts w:ascii="Baskerville Old Face" w:hAnsi="Baskerville Old Face"/>
        </w:rPr>
        <w:t>Byrd-</w:t>
      </w:r>
      <w:proofErr w:type="spellStart"/>
      <w:r>
        <w:rPr>
          <w:rFonts w:ascii="Baskerville Old Face" w:hAnsi="Baskerville Old Face"/>
        </w:rPr>
        <w:t>Cichester</w:t>
      </w:r>
      <w:proofErr w:type="spellEnd"/>
      <w:r>
        <w:rPr>
          <w:rFonts w:ascii="Baskerville Old Face" w:hAnsi="Baskerville Old Face"/>
        </w:rPr>
        <w:t>, J.</w:t>
      </w:r>
      <w:r w:rsidR="00967FB7">
        <w:rPr>
          <w:rFonts w:ascii="Baskerville Old Face" w:hAnsi="Baskerville Old Face"/>
        </w:rPr>
        <w:t>, 2000</w:t>
      </w:r>
      <w:r>
        <w:rPr>
          <w:rFonts w:ascii="Baskerville Old Face" w:hAnsi="Baskerville Old Face"/>
        </w:rPr>
        <w:t>.The federal courts and claims of racial discrimination in higher education.</w:t>
      </w:r>
      <w:proofErr w:type="gramEnd"/>
      <w:r>
        <w:rPr>
          <w:rFonts w:ascii="Baskerville Old Face" w:hAnsi="Baskerville Old Face"/>
        </w:rPr>
        <w:t xml:space="preserve"> </w:t>
      </w:r>
      <w:proofErr w:type="gramStart"/>
      <w:r w:rsidRPr="005216ED">
        <w:rPr>
          <w:rFonts w:ascii="Baskerville Old Face" w:hAnsi="Baskerville Old Face"/>
          <w:i/>
        </w:rPr>
        <w:t>The Journal of Negro Education</w:t>
      </w:r>
      <w:r>
        <w:rPr>
          <w:rFonts w:ascii="Baskerville Old Face" w:hAnsi="Baskerville Old Face"/>
        </w:rPr>
        <w:t>.</w:t>
      </w:r>
      <w:proofErr w:type="gramEnd"/>
      <w:r>
        <w:rPr>
          <w:rFonts w:ascii="Baskerville Old Face" w:hAnsi="Baskerville Old Face"/>
        </w:rPr>
        <w:t xml:space="preserve"> Winter 20000, 69 (1/2) p. 12 – 26.</w:t>
      </w:r>
    </w:p>
    <w:p w14:paraId="6AE76F05" w14:textId="77777777" w:rsidR="00B16AF3" w:rsidRDefault="00B16AF3" w:rsidP="00B16AF3">
      <w:pPr>
        <w:rPr>
          <w:rFonts w:ascii="Baskerville Old Face" w:hAnsi="Baskerville Old Face"/>
        </w:rPr>
      </w:pPr>
    </w:p>
    <w:p w14:paraId="2ACEB244" w14:textId="24AC97D4" w:rsidR="00B16AF3" w:rsidRDefault="00967FB7" w:rsidP="00B16AF3">
      <w:pPr>
        <w:rPr>
          <w:rFonts w:ascii="Baskerville Old Face" w:hAnsi="Baskerville Old Face"/>
        </w:rPr>
      </w:pPr>
      <w:proofErr w:type="spellStart"/>
      <w:proofErr w:type="gramStart"/>
      <w:r>
        <w:rPr>
          <w:rFonts w:ascii="Baskerville Old Face" w:hAnsi="Baskerville Old Face"/>
        </w:rPr>
        <w:t>Closson</w:t>
      </w:r>
      <w:proofErr w:type="spellEnd"/>
      <w:r>
        <w:rPr>
          <w:rFonts w:ascii="Baskerville Old Face" w:hAnsi="Baskerville Old Face"/>
        </w:rPr>
        <w:t>, R. B.; Henry, W. J., 2008</w:t>
      </w:r>
      <w:r w:rsidR="00B16AF3" w:rsidRPr="00514EBD">
        <w:rPr>
          <w:rFonts w:ascii="Baskerville Old Face" w:hAnsi="Baskerville Old Face"/>
        </w:rPr>
        <w:t>.</w:t>
      </w:r>
      <w:proofErr w:type="gramEnd"/>
      <w:r w:rsidR="00B16AF3" w:rsidRPr="00514EBD">
        <w:rPr>
          <w:rFonts w:ascii="Baskerville Old Face" w:hAnsi="Baskerville Old Face"/>
        </w:rPr>
        <w:t xml:space="preserve"> Racial and ethnic diversit</w:t>
      </w:r>
      <w:r w:rsidR="00B16AF3">
        <w:rPr>
          <w:rFonts w:ascii="Baskerville Old Face" w:hAnsi="Baskerville Old Face"/>
        </w:rPr>
        <w:t>y at HBCUs: What can be learned</w:t>
      </w:r>
      <w:r w:rsidR="00033936">
        <w:rPr>
          <w:rFonts w:ascii="Baskerville Old Face" w:hAnsi="Baskerville Old Face"/>
        </w:rPr>
        <w:t xml:space="preserve"> </w:t>
      </w:r>
      <w:r w:rsidR="00B16AF3" w:rsidRPr="00514EBD">
        <w:rPr>
          <w:rFonts w:ascii="Baskerville Old Face" w:hAnsi="Baskerville Old Face"/>
        </w:rPr>
        <w:t xml:space="preserve">when whites are in the minority? </w:t>
      </w:r>
      <w:proofErr w:type="gramStart"/>
      <w:r w:rsidR="00B16AF3" w:rsidRPr="00967FB7">
        <w:rPr>
          <w:rFonts w:ascii="Baskerville Old Face" w:hAnsi="Baskerville Old Face"/>
          <w:i/>
        </w:rPr>
        <w:t>Multicultural Education</w:t>
      </w:r>
      <w:r w:rsidR="00B16AF3" w:rsidRPr="00514EBD">
        <w:rPr>
          <w:rFonts w:ascii="Baskerville Old Face" w:hAnsi="Baskerville Old Face"/>
        </w:rPr>
        <w:t>, 15(4), 15-19.</w:t>
      </w:r>
      <w:proofErr w:type="gramEnd"/>
    </w:p>
    <w:p w14:paraId="5699B750" w14:textId="77777777" w:rsidR="00B16AF3" w:rsidRDefault="00B16AF3" w:rsidP="00B16AF3">
      <w:pPr>
        <w:rPr>
          <w:rFonts w:ascii="Baskerville Old Face" w:hAnsi="Baskerville Old Face"/>
        </w:rPr>
      </w:pPr>
    </w:p>
    <w:p w14:paraId="621A6562" w14:textId="01B03CA3" w:rsidR="00B16AF3" w:rsidRPr="00514EBD" w:rsidRDefault="00967FB7" w:rsidP="00B16AF3">
      <w:pPr>
        <w:rPr>
          <w:rFonts w:ascii="Baskerville Old Face" w:hAnsi="Baskerville Old Face"/>
          <w:i/>
        </w:rPr>
      </w:pPr>
      <w:proofErr w:type="gramStart"/>
      <w:r>
        <w:rPr>
          <w:rFonts w:ascii="Baskerville Old Face" w:hAnsi="Baskerville Old Face"/>
        </w:rPr>
        <w:t>Diamond, A. S., 2007</w:t>
      </w:r>
      <w:r w:rsidR="00B16AF3">
        <w:rPr>
          <w:rFonts w:ascii="Baskerville Old Face" w:hAnsi="Baskerville Old Face"/>
        </w:rPr>
        <w:t>.</w:t>
      </w:r>
      <w:proofErr w:type="gramEnd"/>
      <w:r w:rsidR="00B16AF3">
        <w:rPr>
          <w:rFonts w:ascii="Baskerville Old Face" w:hAnsi="Baskerville Old Face"/>
        </w:rPr>
        <w:t xml:space="preserve"> Black, White, Br</w:t>
      </w:r>
      <w:r w:rsidR="006D4033">
        <w:rPr>
          <w:rFonts w:ascii="Baskerville Old Face" w:hAnsi="Baskerville Old Face"/>
        </w:rPr>
        <w:t xml:space="preserve">own, Green and </w:t>
      </w:r>
      <w:proofErr w:type="spellStart"/>
      <w:r w:rsidR="006D4033">
        <w:rPr>
          <w:rFonts w:ascii="Baskerville Old Face" w:hAnsi="Baskerville Old Face"/>
        </w:rPr>
        <w:t>Fordice</w:t>
      </w:r>
      <w:proofErr w:type="spellEnd"/>
      <w:r w:rsidR="006D4033">
        <w:rPr>
          <w:rFonts w:ascii="Baskerville Old Face" w:hAnsi="Baskerville Old Face"/>
        </w:rPr>
        <w:t>: The flavo</w:t>
      </w:r>
      <w:r w:rsidR="00B16AF3">
        <w:rPr>
          <w:rFonts w:ascii="Baskerville Old Face" w:hAnsi="Baskerville Old Face"/>
        </w:rPr>
        <w:t xml:space="preserve">r of higher education in </w:t>
      </w:r>
      <w:r>
        <w:rPr>
          <w:rFonts w:ascii="Baskerville Old Face" w:hAnsi="Baskerville Old Face"/>
        </w:rPr>
        <w:t>Louisiana</w:t>
      </w:r>
      <w:r w:rsidR="00B16AF3">
        <w:rPr>
          <w:rFonts w:ascii="Baskerville Old Face" w:hAnsi="Baskerville Old Face"/>
        </w:rPr>
        <w:t xml:space="preserve"> and Mississippi. </w:t>
      </w:r>
      <w:r w:rsidR="00B16AF3" w:rsidRPr="00514EBD">
        <w:rPr>
          <w:rFonts w:ascii="Baskerville Old Face" w:hAnsi="Baskerville Old Face"/>
          <w:i/>
        </w:rPr>
        <w:t>Southern University Law Center.</w:t>
      </w:r>
    </w:p>
    <w:p w14:paraId="7F2ABF5B" w14:textId="77777777"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25FC0810" w14:textId="419D917E"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gramStart"/>
      <w:r w:rsidRPr="00F95265">
        <w:rPr>
          <w:rFonts w:ascii="Baskerville Old Face" w:hAnsi="Baskerville Old Face" w:cs="Helvetica"/>
          <w:color w:val="000000"/>
        </w:rPr>
        <w:t xml:space="preserve">Delgado Bernal, D. &amp; </w:t>
      </w:r>
      <w:proofErr w:type="spellStart"/>
      <w:r w:rsidRPr="00F95265">
        <w:rPr>
          <w:rFonts w:ascii="Baskerville Old Face" w:hAnsi="Baskerville Old Face" w:cs="Helvetica"/>
          <w:color w:val="000000"/>
        </w:rPr>
        <w:t>Villalpando</w:t>
      </w:r>
      <w:proofErr w:type="spellEnd"/>
      <w:r w:rsidRPr="00F95265">
        <w:rPr>
          <w:rFonts w:ascii="Baskerville Old Face" w:hAnsi="Baskerville Old Face" w:cs="Helvetica"/>
          <w:color w:val="000000"/>
        </w:rPr>
        <w:t>, O.</w:t>
      </w:r>
      <w:r w:rsidR="00967FB7">
        <w:rPr>
          <w:rFonts w:ascii="Baskerville Old Face" w:hAnsi="Baskerville Old Face" w:cs="Helvetica"/>
          <w:color w:val="000000"/>
        </w:rPr>
        <w:t>, 2002</w:t>
      </w:r>
      <w:r w:rsidRPr="00F95265">
        <w:rPr>
          <w:rFonts w:ascii="Baskerville Old Face" w:hAnsi="Baskerville Old Face" w:cs="Helvetica"/>
          <w:color w:val="000000"/>
        </w:rPr>
        <w:t>.</w:t>
      </w:r>
      <w:proofErr w:type="gramEnd"/>
      <w:r w:rsidRPr="00F95265">
        <w:rPr>
          <w:rFonts w:ascii="Baskerville Old Face" w:hAnsi="Baskerville Old Face" w:cs="Helvetica"/>
          <w:color w:val="000000"/>
        </w:rPr>
        <w:t xml:space="preserve"> </w:t>
      </w:r>
      <w:proofErr w:type="gramStart"/>
      <w:r w:rsidRPr="00F95265">
        <w:rPr>
          <w:rFonts w:ascii="Baskerville Old Face" w:hAnsi="Baskerville Old Face" w:cs="Helvetica"/>
          <w:color w:val="000000"/>
        </w:rPr>
        <w:t>An apartheid</w:t>
      </w:r>
      <w:proofErr w:type="gramEnd"/>
      <w:r w:rsidRPr="00F95265">
        <w:rPr>
          <w:rFonts w:ascii="Baskerville Old Face" w:hAnsi="Baskerville Old Face" w:cs="Helvetica"/>
          <w:color w:val="000000"/>
        </w:rPr>
        <w:t xml:space="preserve"> of knowledge in acade</w:t>
      </w:r>
      <w:r>
        <w:rPr>
          <w:rFonts w:ascii="Baskerville Old Face" w:hAnsi="Baskerville Old Face" w:cs="Helvetica"/>
          <w:color w:val="000000"/>
        </w:rPr>
        <w:t>mia: The struggle over the “le</w:t>
      </w:r>
      <w:r w:rsidRPr="00F95265">
        <w:rPr>
          <w:rFonts w:ascii="Baskerville Old Face" w:hAnsi="Baskerville Old Face" w:cs="Helvetica"/>
          <w:color w:val="000000"/>
        </w:rPr>
        <w:t xml:space="preserve">gitimate” knowledge of faculty of color. </w:t>
      </w:r>
      <w:r w:rsidRPr="00967FB7">
        <w:rPr>
          <w:rFonts w:ascii="Baskerville Old Face" w:hAnsi="Baskerville Old Face" w:cs="Helvetica"/>
          <w:i/>
          <w:color w:val="000000"/>
        </w:rPr>
        <w:t>Equity and Excellence in Education,</w:t>
      </w:r>
      <w:r w:rsidRPr="00F95265">
        <w:rPr>
          <w:rFonts w:ascii="Baskerville Old Face" w:hAnsi="Baskerville Old Face" w:cs="Helvetica"/>
          <w:color w:val="000000"/>
        </w:rPr>
        <w:t xml:space="preserve"> 35(2), 169–180.</w:t>
      </w:r>
    </w:p>
    <w:p w14:paraId="50CE06FB" w14:textId="77777777"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0AEEBBBB" w14:textId="693647A8" w:rsidR="00B16AF3" w:rsidRPr="00F95265" w:rsidRDefault="00967FB7"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r>
        <w:rPr>
          <w:rFonts w:ascii="Baskerville Old Face" w:hAnsi="Baskerville Old Face" w:cs="Helvetica"/>
          <w:color w:val="000000"/>
        </w:rPr>
        <w:t xml:space="preserve">Delgado, R., &amp; </w:t>
      </w:r>
      <w:proofErr w:type="spellStart"/>
      <w:r>
        <w:rPr>
          <w:rFonts w:ascii="Baskerville Old Face" w:hAnsi="Baskerville Old Face" w:cs="Helvetica"/>
          <w:color w:val="000000"/>
        </w:rPr>
        <w:t>Stefancic</w:t>
      </w:r>
      <w:proofErr w:type="spellEnd"/>
      <w:r>
        <w:rPr>
          <w:rFonts w:ascii="Baskerville Old Face" w:hAnsi="Baskerville Old Face" w:cs="Helvetica"/>
          <w:color w:val="000000"/>
        </w:rPr>
        <w:t>, J., 2001</w:t>
      </w:r>
      <w:r w:rsidR="00B16AF3" w:rsidRPr="00F95265">
        <w:rPr>
          <w:rFonts w:ascii="Baskerville Old Face" w:hAnsi="Baskerville Old Face" w:cs="Helvetica"/>
          <w:color w:val="000000"/>
        </w:rPr>
        <w:t xml:space="preserve">. </w:t>
      </w:r>
      <w:r w:rsidR="00B16AF3" w:rsidRPr="00967FB7">
        <w:rPr>
          <w:rFonts w:ascii="Baskerville Old Face" w:hAnsi="Baskerville Old Face" w:cs="Helvetica"/>
          <w:i/>
          <w:color w:val="000000"/>
        </w:rPr>
        <w:t>Critical race theory: An introduction</w:t>
      </w:r>
      <w:r w:rsidR="00B16AF3" w:rsidRPr="00F95265">
        <w:rPr>
          <w:rFonts w:ascii="Baskerville Old Face" w:hAnsi="Baskerville Old Face" w:cs="Helvetica"/>
          <w:color w:val="000000"/>
        </w:rPr>
        <w:t>. New York: New York University Press.</w:t>
      </w:r>
    </w:p>
    <w:p w14:paraId="03A4A1AB" w14:textId="77777777" w:rsidR="00B16AF3" w:rsidRPr="00F95265"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5DDAE174" w14:textId="5B7C6BE7" w:rsidR="00B16AF3" w:rsidRDefault="00967FB7"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r>
        <w:rPr>
          <w:rFonts w:ascii="Baskerville Old Face" w:hAnsi="Baskerville Old Face" w:cs="Helvetica"/>
          <w:color w:val="000000"/>
        </w:rPr>
        <w:t>Dixon, A., Rousseau, C., 2005</w:t>
      </w:r>
      <w:r w:rsidR="00B16AF3">
        <w:rPr>
          <w:rFonts w:ascii="Baskerville Old Face" w:hAnsi="Baskerville Old Face" w:cs="Helvetica"/>
          <w:color w:val="000000"/>
        </w:rPr>
        <w:t xml:space="preserve">. And we are still not saved: critical race theory in education ten years later. </w:t>
      </w:r>
      <w:r w:rsidR="00B16AF3" w:rsidRPr="00967FB7">
        <w:rPr>
          <w:rFonts w:ascii="Baskerville Old Face" w:hAnsi="Baskerville Old Face" w:cs="Helvetica"/>
          <w:i/>
          <w:color w:val="000000"/>
        </w:rPr>
        <w:t>Race Ethnicity and Education</w:t>
      </w:r>
      <w:r w:rsidR="00B16AF3">
        <w:rPr>
          <w:rFonts w:ascii="Baskerville Old Face" w:hAnsi="Baskerville Old Face" w:cs="Helvetica"/>
          <w:color w:val="000000"/>
        </w:rPr>
        <w:t>,  8(1), 7-27.</w:t>
      </w:r>
    </w:p>
    <w:p w14:paraId="4DC79675" w14:textId="01250C6B" w:rsidR="00033936" w:rsidRDefault="00327DA6" w:rsidP="00327DA6">
      <w:pPr>
        <w:rPr>
          <w:rFonts w:ascii="Baskerville Old Face" w:hAnsi="Baskerville Old Face"/>
        </w:rPr>
      </w:pPr>
      <w:proofErr w:type="gramStart"/>
      <w:r w:rsidRPr="00327DA6">
        <w:rPr>
          <w:rFonts w:ascii="Baskerville Old Face" w:hAnsi="Baskerville Old Face"/>
        </w:rPr>
        <w:t xml:space="preserve">The </w:t>
      </w:r>
      <w:r w:rsidR="00967FB7">
        <w:rPr>
          <w:rFonts w:ascii="Baskerville Old Face" w:hAnsi="Baskerville Old Face"/>
        </w:rPr>
        <w:t>Courts and the Negro Separate Schools, 1935.</w:t>
      </w:r>
      <w:proofErr w:type="gramEnd"/>
      <w:r w:rsidR="00967FB7">
        <w:rPr>
          <w:rFonts w:ascii="Baskerville Old Face" w:hAnsi="Baskerville Old Face"/>
        </w:rPr>
        <w:t xml:space="preserve">  </w:t>
      </w:r>
      <w:proofErr w:type="gramStart"/>
      <w:r w:rsidRPr="00967FB7">
        <w:rPr>
          <w:rFonts w:ascii="Baskerville Old Face" w:hAnsi="Baskerville Old Face"/>
          <w:i/>
        </w:rPr>
        <w:t>J</w:t>
      </w:r>
      <w:r w:rsidR="00967FB7" w:rsidRPr="00967FB7">
        <w:rPr>
          <w:rFonts w:ascii="Baskerville Old Face" w:hAnsi="Baskerville Old Face"/>
          <w:i/>
        </w:rPr>
        <w:t>ournal of Negro Education</w:t>
      </w:r>
      <w:r w:rsidR="00967FB7">
        <w:rPr>
          <w:rFonts w:ascii="Baskerville Old Face" w:hAnsi="Baskerville Old Face"/>
        </w:rPr>
        <w:t>, 4(3),</w:t>
      </w:r>
      <w:r w:rsidRPr="00327DA6">
        <w:rPr>
          <w:rFonts w:ascii="Baskerville Old Face" w:hAnsi="Baskerville Old Face"/>
        </w:rPr>
        <w:t xml:space="preserve"> 328-335.</w:t>
      </w:r>
      <w:proofErr w:type="gramEnd"/>
    </w:p>
    <w:p w14:paraId="5B125903" w14:textId="77777777" w:rsidR="00327DA6" w:rsidRDefault="00327DA6" w:rsidP="00033936">
      <w:pPr>
        <w:rPr>
          <w:rFonts w:ascii="Baskerville Old Face" w:hAnsi="Baskerville Old Face"/>
        </w:rPr>
      </w:pPr>
    </w:p>
    <w:p w14:paraId="0E802ECF" w14:textId="28E0506F" w:rsidR="00033936" w:rsidRPr="00F95265" w:rsidRDefault="00967FB7" w:rsidP="00033936">
      <w:pPr>
        <w:rPr>
          <w:rFonts w:ascii="Baskerville Old Face" w:hAnsi="Baskerville Old Face"/>
        </w:rPr>
      </w:pPr>
      <w:proofErr w:type="spellStart"/>
      <w:proofErr w:type="gramStart"/>
      <w:r>
        <w:rPr>
          <w:rFonts w:ascii="Baskerville Old Face" w:hAnsi="Baskerville Old Face"/>
        </w:rPr>
        <w:t>Essed</w:t>
      </w:r>
      <w:proofErr w:type="spellEnd"/>
      <w:r>
        <w:rPr>
          <w:rFonts w:ascii="Baskerville Old Face" w:hAnsi="Baskerville Old Face"/>
        </w:rPr>
        <w:t>, P., 2004</w:t>
      </w:r>
      <w:r w:rsidR="00033936" w:rsidRPr="00F95265">
        <w:rPr>
          <w:rFonts w:ascii="Baskerville Old Face" w:hAnsi="Baskerville Old Face"/>
        </w:rPr>
        <w:t>.</w:t>
      </w:r>
      <w:proofErr w:type="gramEnd"/>
      <w:r w:rsidR="00033936" w:rsidRPr="00F95265">
        <w:rPr>
          <w:rFonts w:ascii="Baskerville Old Face" w:hAnsi="Baskerville Old Face"/>
        </w:rPr>
        <w:t xml:space="preserve"> </w:t>
      </w:r>
      <w:r w:rsidR="00033936" w:rsidRPr="00967FB7">
        <w:rPr>
          <w:rFonts w:ascii="Baskerville Old Face" w:hAnsi="Baskerville Old Face"/>
          <w:i/>
        </w:rPr>
        <w:t xml:space="preserve">Cloning amongst professors: </w:t>
      </w:r>
      <w:proofErr w:type="spellStart"/>
      <w:r w:rsidR="00033936" w:rsidRPr="00967FB7">
        <w:rPr>
          <w:rFonts w:ascii="Baskerville Old Face" w:hAnsi="Baskerville Old Face"/>
          <w:i/>
        </w:rPr>
        <w:t>normatives</w:t>
      </w:r>
      <w:proofErr w:type="spellEnd"/>
      <w:r w:rsidR="00033936" w:rsidRPr="00967FB7">
        <w:rPr>
          <w:rFonts w:ascii="Baskerville Old Face" w:hAnsi="Baskerville Old Face"/>
          <w:i/>
        </w:rPr>
        <w:t xml:space="preserve"> and imagined homogeneities</w:t>
      </w:r>
      <w:r w:rsidR="00033936" w:rsidRPr="00F95265">
        <w:rPr>
          <w:rFonts w:ascii="Baskerville Old Face" w:hAnsi="Baskerville Old Face"/>
        </w:rPr>
        <w:t>. NORA 12, (2).</w:t>
      </w:r>
    </w:p>
    <w:p w14:paraId="3D85FB5D" w14:textId="77777777" w:rsidR="00B16AF3" w:rsidRDefault="00B16AF3" w:rsidP="00B16A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02AD655E" w14:textId="1F3AFB54" w:rsidR="00B16AF3" w:rsidRPr="00967FB7" w:rsidRDefault="00967FB7" w:rsidP="00B16AF3">
      <w:pPr>
        <w:rPr>
          <w:rFonts w:ascii="Baskerville Old Face" w:hAnsi="Baskerville Old Face"/>
          <w:i/>
        </w:rPr>
      </w:pPr>
      <w:proofErr w:type="gramStart"/>
      <w:r>
        <w:rPr>
          <w:rFonts w:ascii="Baskerville Old Face" w:hAnsi="Baskerville Old Face"/>
        </w:rPr>
        <w:t>Gasman, M., Hilton, A., 2012</w:t>
      </w:r>
      <w:r w:rsidR="00B16AF3">
        <w:rPr>
          <w:rFonts w:ascii="Baskerville Old Face" w:hAnsi="Baskerville Old Face"/>
        </w:rPr>
        <w:t>.</w:t>
      </w:r>
      <w:proofErr w:type="gramEnd"/>
      <w:r w:rsidR="00B16AF3">
        <w:rPr>
          <w:rFonts w:ascii="Baskerville Old Face" w:hAnsi="Baskerville Old Face"/>
        </w:rPr>
        <w:t xml:space="preserve"> </w:t>
      </w:r>
      <w:r w:rsidR="00B16AF3" w:rsidRPr="00967FB7">
        <w:rPr>
          <w:rFonts w:ascii="Baskerville Old Face" w:hAnsi="Baskerville Old Face"/>
        </w:rPr>
        <w:t>M</w:t>
      </w:r>
      <w:r>
        <w:rPr>
          <w:rFonts w:ascii="Baskerville Old Face" w:hAnsi="Baskerville Old Face"/>
        </w:rPr>
        <w:t xml:space="preserve">ixed motivations, mixed results: </w:t>
      </w:r>
      <w:r w:rsidR="00B16AF3" w:rsidRPr="00967FB7">
        <w:rPr>
          <w:rFonts w:ascii="Baskerville Old Face" w:hAnsi="Baskerville Old Face"/>
        </w:rPr>
        <w:t>A history of law, legislation, historically black colleges ad universities and interest convergence</w:t>
      </w:r>
      <w:r w:rsidR="00B16AF3" w:rsidRPr="00CA4145">
        <w:rPr>
          <w:rFonts w:ascii="Baskerville Old Face" w:hAnsi="Baskerville Old Face"/>
          <w:i/>
        </w:rPr>
        <w:t>.</w:t>
      </w:r>
      <w:r w:rsidR="00B16AF3">
        <w:rPr>
          <w:rFonts w:ascii="Baskerville Old Face" w:hAnsi="Baskerville Old Face"/>
        </w:rPr>
        <w:t xml:space="preserve"> </w:t>
      </w:r>
      <w:proofErr w:type="gramStart"/>
      <w:r w:rsidR="00B16AF3" w:rsidRPr="00967FB7">
        <w:rPr>
          <w:rFonts w:ascii="Baskerville Old Face" w:hAnsi="Baskerville Old Face"/>
          <w:i/>
        </w:rPr>
        <w:t>Teachers College Record.</w:t>
      </w:r>
      <w:proofErr w:type="gramEnd"/>
    </w:p>
    <w:p w14:paraId="14BFE4A8" w14:textId="77777777" w:rsidR="00514EBD" w:rsidRPr="00514EBD" w:rsidRDefault="00514EBD" w:rsidP="00337808">
      <w:pPr>
        <w:rPr>
          <w:rFonts w:ascii="Baskerville Old Face" w:hAnsi="Baskerville Old Face"/>
          <w:i/>
        </w:rPr>
      </w:pPr>
    </w:p>
    <w:p w14:paraId="400B52F1" w14:textId="07EE0F9B" w:rsidR="005F6EC9" w:rsidRDefault="00967FB7" w:rsidP="00337808">
      <w:pPr>
        <w:rPr>
          <w:rFonts w:ascii="Baskerville Old Face" w:hAnsi="Baskerville Old Face"/>
        </w:rPr>
      </w:pPr>
      <w:proofErr w:type="gramStart"/>
      <w:r>
        <w:rPr>
          <w:rFonts w:ascii="Baskerville Old Face" w:hAnsi="Baskerville Old Face"/>
        </w:rPr>
        <w:t>Fryer, R. G., Greenstone, M., 2010.</w:t>
      </w:r>
      <w:proofErr w:type="gramEnd"/>
      <w:r w:rsidR="005F6EC9">
        <w:rPr>
          <w:rFonts w:ascii="Baskerville Old Face" w:hAnsi="Baskerville Old Face"/>
        </w:rPr>
        <w:t xml:space="preserve"> </w:t>
      </w:r>
      <w:r w:rsidR="005F6EC9" w:rsidRPr="00444792">
        <w:rPr>
          <w:rFonts w:ascii="Baskerville Old Face" w:hAnsi="Baskerville Old Face"/>
        </w:rPr>
        <w:t>The changing consequences fo</w:t>
      </w:r>
      <w:r w:rsidR="00CA4145" w:rsidRPr="00444792">
        <w:rPr>
          <w:rFonts w:ascii="Baskerville Old Face" w:hAnsi="Baskerville Old Face"/>
        </w:rPr>
        <w:t>r</w:t>
      </w:r>
      <w:r w:rsidR="005F6EC9" w:rsidRPr="00444792">
        <w:rPr>
          <w:rFonts w:ascii="Baskerville Old Face" w:hAnsi="Baskerville Old Face"/>
        </w:rPr>
        <w:t xml:space="preserve"> attending historically black colleges and universities.</w:t>
      </w:r>
      <w:r w:rsidR="005F6EC9">
        <w:rPr>
          <w:rFonts w:ascii="Baskerville Old Face" w:hAnsi="Baskerville Old Face"/>
        </w:rPr>
        <w:t xml:space="preserve"> </w:t>
      </w:r>
      <w:r w:rsidR="005F6EC9" w:rsidRPr="00444792">
        <w:rPr>
          <w:rFonts w:ascii="Baskerville Old Face" w:hAnsi="Baskerville Old Face"/>
          <w:i/>
        </w:rPr>
        <w:t>American Economic J</w:t>
      </w:r>
      <w:r w:rsidRPr="00444792">
        <w:rPr>
          <w:rFonts w:ascii="Baskerville Old Face" w:hAnsi="Baskerville Old Face"/>
          <w:i/>
        </w:rPr>
        <w:t>ournal: Applied Economics</w:t>
      </w:r>
      <w:r>
        <w:rPr>
          <w:rFonts w:ascii="Baskerville Old Face" w:hAnsi="Baskerville Old Face"/>
        </w:rPr>
        <w:t xml:space="preserve"> 2(1), </w:t>
      </w:r>
      <w:r w:rsidR="005F6EC9">
        <w:rPr>
          <w:rFonts w:ascii="Baskerville Old Face" w:hAnsi="Baskerville Old Face"/>
        </w:rPr>
        <w:t>116-48.</w:t>
      </w:r>
    </w:p>
    <w:p w14:paraId="414B8E68" w14:textId="77777777" w:rsidR="00045961" w:rsidRDefault="00045961" w:rsidP="00B16AF3">
      <w:pPr>
        <w:rPr>
          <w:rFonts w:ascii="Baskerville Old Face" w:hAnsi="Baskerville Old Face"/>
        </w:rPr>
      </w:pPr>
    </w:p>
    <w:p w14:paraId="68EF00D4" w14:textId="08CBFFAE" w:rsidR="00B16AF3" w:rsidRDefault="00967FB7" w:rsidP="00B16AF3">
      <w:pPr>
        <w:rPr>
          <w:rFonts w:ascii="Baskerville Old Face" w:hAnsi="Baskerville Old Face"/>
        </w:rPr>
      </w:pPr>
      <w:proofErr w:type="gramStart"/>
      <w:r>
        <w:rPr>
          <w:rFonts w:ascii="Baskerville Old Face" w:hAnsi="Baskerville Old Face"/>
        </w:rPr>
        <w:t xml:space="preserve">Harper, B. E., </w:t>
      </w:r>
      <w:r w:rsidR="00B16AF3">
        <w:rPr>
          <w:rFonts w:ascii="Baskerville Old Face" w:hAnsi="Baskerville Old Face"/>
        </w:rPr>
        <w:t>2007</w:t>
      </w:r>
      <w:r>
        <w:rPr>
          <w:rFonts w:ascii="Baskerville Old Face" w:hAnsi="Baskerville Old Face"/>
        </w:rPr>
        <w:t>.</w:t>
      </w:r>
      <w:proofErr w:type="gramEnd"/>
      <w:r>
        <w:rPr>
          <w:rFonts w:ascii="Baskerville Old Face" w:hAnsi="Baskerville Old Face"/>
        </w:rPr>
        <w:t xml:space="preserve"> </w:t>
      </w:r>
      <w:r w:rsidR="00B16AF3" w:rsidRPr="00444792">
        <w:rPr>
          <w:rFonts w:ascii="Baskerville Old Face" w:hAnsi="Baskerville Old Face"/>
        </w:rPr>
        <w:t>African American access to higher education: The evolving role of historically black colleges and universities</w:t>
      </w:r>
      <w:r w:rsidR="00B16AF3" w:rsidRPr="00CA4145">
        <w:rPr>
          <w:rFonts w:ascii="Baskerville Old Face" w:hAnsi="Baskerville Old Face"/>
          <w:i/>
        </w:rPr>
        <w:t>.</w:t>
      </w:r>
      <w:r w:rsidR="00444792">
        <w:rPr>
          <w:rFonts w:ascii="Baskerville Old Face" w:hAnsi="Baskerville Old Face"/>
        </w:rPr>
        <w:t xml:space="preserve"> </w:t>
      </w:r>
      <w:r w:rsidR="00444792" w:rsidRPr="00444792">
        <w:rPr>
          <w:rFonts w:ascii="Baskerville Old Face" w:hAnsi="Baskerville Old Face"/>
          <w:i/>
        </w:rPr>
        <w:t>American Academic</w:t>
      </w:r>
      <w:r w:rsidR="00444792">
        <w:rPr>
          <w:rFonts w:ascii="Baskerville Old Face" w:hAnsi="Baskerville Old Face"/>
        </w:rPr>
        <w:t xml:space="preserve">, 3, </w:t>
      </w:r>
      <w:r w:rsidR="00B16AF3">
        <w:rPr>
          <w:rFonts w:ascii="Baskerville Old Face" w:hAnsi="Baskerville Old Face"/>
        </w:rPr>
        <w:t>109- 123.</w:t>
      </w:r>
    </w:p>
    <w:p w14:paraId="33FFB303" w14:textId="77777777" w:rsidR="00B16AF3" w:rsidRDefault="00B16AF3" w:rsidP="00B16AF3">
      <w:pPr>
        <w:rPr>
          <w:rFonts w:ascii="Baskerville Old Face" w:hAnsi="Baskerville Old Face"/>
        </w:rPr>
      </w:pPr>
    </w:p>
    <w:p w14:paraId="233B07B8" w14:textId="77777777" w:rsidR="00086D27" w:rsidRPr="00F95265"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gramStart"/>
      <w:r w:rsidRPr="00F95265">
        <w:rPr>
          <w:rFonts w:ascii="Baskerville Old Face" w:hAnsi="Baskerville Old Face" w:cs="Helvetica"/>
          <w:color w:val="000000"/>
        </w:rPr>
        <w:t>Ladson-Billings, G., &amp; Tate, W. F., IV.</w:t>
      </w:r>
      <w:proofErr w:type="gramEnd"/>
      <w:r w:rsidRPr="00F95265">
        <w:rPr>
          <w:rFonts w:ascii="Baskerville Old Face" w:hAnsi="Baskerville Old Face" w:cs="Helvetica"/>
          <w:color w:val="000000"/>
        </w:rPr>
        <w:t xml:space="preserve"> (1995)</w:t>
      </w:r>
      <w:proofErr w:type="gramStart"/>
      <w:r w:rsidRPr="00F95265">
        <w:rPr>
          <w:rFonts w:ascii="Baskerville Old Face" w:hAnsi="Baskerville Old Face" w:cs="Helvetica"/>
          <w:color w:val="000000"/>
        </w:rPr>
        <w:t>. Toward a critical race theory of education.</w:t>
      </w:r>
      <w:proofErr w:type="gramEnd"/>
      <w:r w:rsidRPr="00F95265">
        <w:rPr>
          <w:rFonts w:ascii="Baskerville Old Face" w:hAnsi="Baskerville Old Face" w:cs="Helvetica"/>
          <w:color w:val="000000"/>
        </w:rPr>
        <w:t xml:space="preserve"> </w:t>
      </w:r>
      <w:r w:rsidRPr="00444792">
        <w:rPr>
          <w:rFonts w:ascii="Baskerville Old Face" w:hAnsi="Baskerville Old Face" w:cs="Helvetica"/>
          <w:i/>
          <w:color w:val="000000"/>
        </w:rPr>
        <w:t>Teachers College Record</w:t>
      </w:r>
      <w:r w:rsidRPr="00F95265">
        <w:rPr>
          <w:rFonts w:ascii="Baskerville Old Face" w:hAnsi="Baskerville Old Face" w:cs="Helvetica"/>
          <w:color w:val="000000"/>
        </w:rPr>
        <w:t>, 97(1), 47–68.</w:t>
      </w:r>
    </w:p>
    <w:p w14:paraId="2AA3D957" w14:textId="77777777" w:rsidR="00086D27"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038EF4E9" w14:textId="6BAF8DE6" w:rsidR="00722AFD" w:rsidRPr="00722AFD" w:rsidRDefault="00722AFD" w:rsidP="00722AFD">
      <w:pPr>
        <w:spacing w:line="360" w:lineRule="auto"/>
        <w:rPr>
          <w:rFonts w:ascii="Baskerville Old Face" w:hAnsi="Baskerville Old Face"/>
          <w:color w:val="400000"/>
        </w:rPr>
      </w:pPr>
      <w:r w:rsidRPr="005C19A8">
        <w:rPr>
          <w:rFonts w:ascii="Baskerville Old Face" w:hAnsi="Baskerville Old Face"/>
          <w:color w:val="400000"/>
        </w:rPr>
        <w:t xml:space="preserve">Jim Crow Laws, Ferris State University </w:t>
      </w:r>
      <w:r>
        <w:rPr>
          <w:rFonts w:ascii="Baskerville Old Face" w:hAnsi="Baskerville Old Face"/>
          <w:color w:val="400000"/>
        </w:rPr>
        <w:t>(</w:t>
      </w:r>
      <w:hyperlink r:id="rId11" w:history="1">
        <w:r w:rsidRPr="005C19A8">
          <w:rPr>
            <w:rStyle w:val="Hyperlink"/>
            <w:rFonts w:ascii="Baskerville Old Face" w:hAnsi="Baskerville Old Face"/>
          </w:rPr>
          <w:t>http://www.ferris.edu/jimcrow/what.htm</w:t>
        </w:r>
      </w:hyperlink>
      <w:r w:rsidRPr="005C19A8">
        <w:rPr>
          <w:rFonts w:ascii="Baskerville Old Face" w:hAnsi="Baskerville Old Face"/>
          <w:color w:val="400000"/>
        </w:rPr>
        <w:t>)</w:t>
      </w:r>
    </w:p>
    <w:p w14:paraId="6AD59A9F" w14:textId="77777777" w:rsidR="00086D27" w:rsidRPr="00F95265"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gramStart"/>
      <w:r w:rsidRPr="00F95265">
        <w:rPr>
          <w:rFonts w:ascii="Baskerville Old Face" w:hAnsi="Baskerville Old Face" w:cs="Helvetica"/>
          <w:color w:val="000000"/>
        </w:rPr>
        <w:t>Love, B.J.</w:t>
      </w:r>
      <w:r>
        <w:rPr>
          <w:rFonts w:ascii="Baskerville Old Face" w:hAnsi="Baskerville Old Face" w:cs="Helvetica"/>
          <w:color w:val="000000"/>
        </w:rPr>
        <w:t xml:space="preserve"> </w:t>
      </w:r>
      <w:r w:rsidRPr="00F95265">
        <w:rPr>
          <w:rFonts w:ascii="Baskerville Old Face" w:hAnsi="Baskerville Old Face" w:cs="Helvetica"/>
          <w:color w:val="000000"/>
        </w:rPr>
        <w:t>(2004).</w:t>
      </w:r>
      <w:proofErr w:type="gramEnd"/>
      <w:r w:rsidRPr="00F95265">
        <w:rPr>
          <w:rFonts w:ascii="Baskerville Old Face" w:hAnsi="Baskerville Old Face" w:cs="Helvetica"/>
          <w:color w:val="000000"/>
        </w:rPr>
        <w:t xml:space="preserve"> </w:t>
      </w:r>
      <w:proofErr w:type="spellStart"/>
      <w:r w:rsidRPr="00444792">
        <w:rPr>
          <w:rFonts w:ascii="Baskerville Old Face" w:hAnsi="Baskerville Old Face" w:cs="Helvetica"/>
          <w:i/>
          <w:color w:val="000000"/>
        </w:rPr>
        <w:t>Microaggressions</w:t>
      </w:r>
      <w:proofErr w:type="spellEnd"/>
      <w:r w:rsidRPr="00444792">
        <w:rPr>
          <w:rFonts w:ascii="Baskerville Old Face" w:hAnsi="Baskerville Old Face" w:cs="Helvetica"/>
          <w:i/>
          <w:color w:val="000000"/>
        </w:rPr>
        <w:t xml:space="preserve"> and disproportionalities: The experience of African American students in schoo</w:t>
      </w:r>
      <w:r w:rsidRPr="00F95265">
        <w:rPr>
          <w:rFonts w:ascii="Baskerville Old Face" w:hAnsi="Baskerville Old Face" w:cs="Helvetica"/>
          <w:color w:val="000000"/>
        </w:rPr>
        <w:t>l. Un- published manuscript, Amherst, MA.</w:t>
      </w:r>
    </w:p>
    <w:p w14:paraId="1F99B28F" w14:textId="77777777" w:rsidR="00086D27" w:rsidRDefault="00086D27" w:rsidP="00086D27">
      <w:pPr>
        <w:rPr>
          <w:rFonts w:ascii="Baskerville Old Face" w:hAnsi="Baskerville Old Face"/>
          <w:sz w:val="28"/>
          <w:szCs w:val="28"/>
        </w:rPr>
      </w:pPr>
    </w:p>
    <w:p w14:paraId="6663E7E5" w14:textId="77777777" w:rsidR="00086D27" w:rsidRPr="00F95265"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gramStart"/>
      <w:r w:rsidRPr="00F95265">
        <w:rPr>
          <w:rFonts w:ascii="Baskerville Old Face" w:hAnsi="Baskerville Old Face" w:cs="Helvetica"/>
          <w:color w:val="000000"/>
        </w:rPr>
        <w:t>Morrill Land Act of 1862.</w:t>
      </w:r>
      <w:proofErr w:type="gramEnd"/>
      <w:r w:rsidRPr="00F95265">
        <w:rPr>
          <w:rFonts w:ascii="Baskerville Old Face" w:hAnsi="Baskerville Old Face" w:cs="Helvetica"/>
          <w:color w:val="000000"/>
        </w:rPr>
        <w:t xml:space="preserve"> (1862)</w:t>
      </w:r>
      <w:proofErr w:type="gramStart"/>
      <w:r w:rsidRPr="00F95265">
        <w:rPr>
          <w:rFonts w:ascii="Baskerville Old Face" w:hAnsi="Baskerville Old Face" w:cs="Helvetica"/>
          <w:color w:val="000000"/>
        </w:rPr>
        <w:t>. 37th Congress, Session II, 12 U.S. Statutes at Large 503.</w:t>
      </w:r>
      <w:proofErr w:type="gramEnd"/>
    </w:p>
    <w:p w14:paraId="7F36ECE8" w14:textId="77777777" w:rsidR="00086D27"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792B69C7" w14:textId="77777777" w:rsidR="00086D27"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r>
        <w:rPr>
          <w:rFonts w:ascii="Baskerville Old Face" w:hAnsi="Baskerville Old Face" w:cs="Helvetica"/>
          <w:color w:val="000000"/>
        </w:rPr>
        <w:t xml:space="preserve">Muhammad, C.G. (2009). Mississippi higher education desegregation and the interest convergence principle: a CRT analysis of the Ayers settlement. </w:t>
      </w:r>
      <w:r w:rsidRPr="00444792">
        <w:rPr>
          <w:rFonts w:ascii="Baskerville Old Face" w:hAnsi="Baskerville Old Face" w:cs="Helvetica"/>
          <w:i/>
          <w:color w:val="000000"/>
        </w:rPr>
        <w:t>Race, Ethnicity and Education</w:t>
      </w:r>
      <w:r>
        <w:rPr>
          <w:rFonts w:ascii="Baskerville Old Face" w:hAnsi="Baskerville Old Face" w:cs="Helvetica"/>
          <w:color w:val="000000"/>
        </w:rPr>
        <w:t>, 2(3) pp. 319-336.</w:t>
      </w:r>
    </w:p>
    <w:p w14:paraId="1185EDE8" w14:textId="77777777" w:rsidR="00086D27"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5A04A570" w14:textId="77777777" w:rsidR="00086D27"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spellStart"/>
      <w:r w:rsidRPr="00D5509B">
        <w:rPr>
          <w:rFonts w:ascii="Baskerville Old Face" w:hAnsi="Baskerville Old Face" w:cs="Helvetica"/>
          <w:color w:val="000000"/>
        </w:rPr>
        <w:t>Ogbu</w:t>
      </w:r>
      <w:proofErr w:type="spellEnd"/>
      <w:r w:rsidRPr="00D5509B">
        <w:rPr>
          <w:rFonts w:ascii="Baskerville Old Face" w:hAnsi="Baskerville Old Face" w:cs="Helvetica"/>
          <w:color w:val="000000"/>
        </w:rPr>
        <w:t xml:space="preserve">, J. U., &amp; Simons, H. D. (1998). Voluntary and involuntary minorities: A cultural-ecological theory of school performance with some implications for education. </w:t>
      </w:r>
      <w:proofErr w:type="gramStart"/>
      <w:r w:rsidRPr="00444792">
        <w:rPr>
          <w:rFonts w:ascii="Baskerville Old Face" w:hAnsi="Baskerville Old Face" w:cs="Helvetica"/>
          <w:i/>
          <w:color w:val="000000"/>
        </w:rPr>
        <w:t>Anthropology and Education Quarterly</w:t>
      </w:r>
      <w:r w:rsidRPr="00D5509B">
        <w:rPr>
          <w:rFonts w:ascii="Baskerville Old Face" w:hAnsi="Baskerville Old Face" w:cs="Helvetica"/>
          <w:color w:val="000000"/>
        </w:rPr>
        <w:t>, 29(2), 155-188.</w:t>
      </w:r>
      <w:proofErr w:type="gramEnd"/>
    </w:p>
    <w:p w14:paraId="255CF477" w14:textId="77777777" w:rsidR="005F6EC9" w:rsidRDefault="005F6EC9" w:rsidP="00595062">
      <w:pPr>
        <w:rPr>
          <w:rFonts w:ascii="Baskerville Old Face" w:hAnsi="Baskerville Old Face"/>
        </w:rPr>
      </w:pPr>
    </w:p>
    <w:p w14:paraId="0692D7FE" w14:textId="4A74DB27" w:rsidR="00D5509B" w:rsidRPr="00D5509B" w:rsidRDefault="00D5509B" w:rsidP="00595062">
      <w:pPr>
        <w:rPr>
          <w:rFonts w:ascii="Baskerville Old Face" w:hAnsi="Baskerville Old Face" w:cs="Times"/>
          <w:color w:val="141413"/>
        </w:rPr>
      </w:pPr>
      <w:proofErr w:type="spellStart"/>
      <w:r w:rsidRPr="00D5509B">
        <w:rPr>
          <w:rFonts w:ascii="Baskerville Old Face" w:hAnsi="Baskerville Old Face" w:cs="Times"/>
          <w:color w:val="141413"/>
        </w:rPr>
        <w:t>Perna</w:t>
      </w:r>
      <w:proofErr w:type="spellEnd"/>
      <w:r w:rsidRPr="00D5509B">
        <w:rPr>
          <w:rFonts w:ascii="Baskerville Old Face" w:hAnsi="Baskerville Old Face" w:cs="Times"/>
          <w:color w:val="141413"/>
        </w:rPr>
        <w:t xml:space="preserve">, L. W., </w:t>
      </w:r>
      <w:proofErr w:type="spellStart"/>
      <w:r w:rsidRPr="00D5509B">
        <w:rPr>
          <w:rFonts w:ascii="Baskerville Old Face" w:hAnsi="Baskerville Old Face" w:cs="Times"/>
          <w:color w:val="141413"/>
        </w:rPr>
        <w:t>Milem</w:t>
      </w:r>
      <w:proofErr w:type="spellEnd"/>
      <w:r w:rsidRPr="00D5509B">
        <w:rPr>
          <w:rFonts w:ascii="Baskerville Old Face" w:hAnsi="Baskerville Old Face" w:cs="Times"/>
          <w:color w:val="141413"/>
        </w:rPr>
        <w:t xml:space="preserve">, J., Gerald, D., Baum, E., Rowan, H., &amp; Hutchens, N. (2006). The status of equity for Black undergraduates in public higher education in the south: Still separate and unequal. </w:t>
      </w:r>
      <w:r w:rsidRPr="00D5509B">
        <w:rPr>
          <w:rFonts w:ascii="Baskerville Old Face" w:hAnsi="Baskerville Old Face" w:cs="Times"/>
          <w:i/>
          <w:iCs/>
          <w:color w:val="141413"/>
        </w:rPr>
        <w:t>Research in Higher Education, 47</w:t>
      </w:r>
      <w:r w:rsidRPr="00D5509B">
        <w:rPr>
          <w:rFonts w:ascii="Baskerville Old Face" w:hAnsi="Baskerville Old Face" w:cs="Times"/>
          <w:color w:val="141413"/>
        </w:rPr>
        <w:t>(2), 197–228.</w:t>
      </w:r>
    </w:p>
    <w:p w14:paraId="000843A2" w14:textId="77777777" w:rsidR="00D5509B" w:rsidRPr="00D5509B" w:rsidRDefault="00D5509B" w:rsidP="00595062">
      <w:pPr>
        <w:rPr>
          <w:rFonts w:ascii="Baskerville Old Face" w:hAnsi="Baskerville Old Face"/>
        </w:rPr>
      </w:pPr>
    </w:p>
    <w:p w14:paraId="24256990" w14:textId="2D7DC311" w:rsidR="00880D22" w:rsidRDefault="00880D22" w:rsidP="00595062">
      <w:pPr>
        <w:rPr>
          <w:rFonts w:ascii="Baskerville Old Face" w:hAnsi="Baskerville Old Face"/>
        </w:rPr>
      </w:pPr>
      <w:r>
        <w:rPr>
          <w:rFonts w:ascii="Baskerville Old Face" w:hAnsi="Baskerville Old Face"/>
        </w:rPr>
        <w:t>Price</w:t>
      </w:r>
      <w:r w:rsidR="008B6D37">
        <w:rPr>
          <w:rFonts w:ascii="Baskerville Old Face" w:hAnsi="Baskerville Old Face"/>
        </w:rPr>
        <w:t xml:space="preserve">, G., </w:t>
      </w:r>
      <w:proofErr w:type="spellStart"/>
      <w:r w:rsidR="008B6D37">
        <w:rPr>
          <w:rFonts w:ascii="Baskerville Old Face" w:hAnsi="Baskerville Old Face"/>
        </w:rPr>
        <w:t>Spriggs</w:t>
      </w:r>
      <w:proofErr w:type="spellEnd"/>
      <w:r w:rsidR="008B6D37">
        <w:rPr>
          <w:rFonts w:ascii="Baskerville Old Face" w:hAnsi="Baskerville Old Face"/>
        </w:rPr>
        <w:t xml:space="preserve">, W., </w:t>
      </w:r>
      <w:bookmarkStart w:id="0" w:name="_GoBack"/>
      <w:bookmarkEnd w:id="0"/>
      <w:proofErr w:type="spellStart"/>
      <w:r w:rsidR="00B807C6">
        <w:rPr>
          <w:rFonts w:ascii="Baskerville Old Face" w:hAnsi="Baskerville Old Face"/>
        </w:rPr>
        <w:t>Swinton</w:t>
      </w:r>
      <w:proofErr w:type="spellEnd"/>
      <w:r w:rsidR="00B807C6">
        <w:rPr>
          <w:rFonts w:ascii="Baskerville Old Face" w:hAnsi="Baskerville Old Face"/>
        </w:rPr>
        <w:t xml:space="preserve">, O. (2011). </w:t>
      </w:r>
      <w:r w:rsidR="00B807C6" w:rsidRPr="00B807C6">
        <w:rPr>
          <w:rFonts w:ascii="Baskerville Old Face" w:hAnsi="Baskerville Old Face"/>
          <w:i/>
        </w:rPr>
        <w:t>The relative returns to graduating from a historically black college/university: propensity score matching estimates from the national survey of Black Americans.</w:t>
      </w:r>
      <w:r w:rsidR="00B807C6">
        <w:rPr>
          <w:rFonts w:ascii="Baskerville Old Face" w:hAnsi="Baskerville Old Face"/>
        </w:rPr>
        <w:t xml:space="preserve">  </w:t>
      </w:r>
      <w:proofErr w:type="gramStart"/>
      <w:r w:rsidR="00B807C6" w:rsidRPr="00444792">
        <w:rPr>
          <w:rFonts w:ascii="Baskerville Old Face" w:hAnsi="Baskerville Old Face"/>
          <w:i/>
        </w:rPr>
        <w:t>Black Political Economist.</w:t>
      </w:r>
      <w:proofErr w:type="gramEnd"/>
      <w:r w:rsidR="00B807C6" w:rsidRPr="00444792">
        <w:rPr>
          <w:rFonts w:ascii="Baskerville Old Face" w:hAnsi="Baskerville Old Face"/>
          <w:i/>
        </w:rPr>
        <w:t xml:space="preserve"> Springer Science and Business Medi</w:t>
      </w:r>
      <w:r w:rsidR="00B807C6">
        <w:rPr>
          <w:rFonts w:ascii="Baskerville Old Face" w:hAnsi="Baskerville Old Face"/>
        </w:rPr>
        <w:t xml:space="preserve">a. March 2011. </w:t>
      </w:r>
    </w:p>
    <w:p w14:paraId="39F796E7" w14:textId="77777777" w:rsidR="00086D27" w:rsidRDefault="00086D27" w:rsidP="00086D27">
      <w:pPr>
        <w:rPr>
          <w:rFonts w:ascii="Baskerville Old Face" w:hAnsi="Baskerville Old Face"/>
        </w:rPr>
      </w:pPr>
    </w:p>
    <w:p w14:paraId="6A650112" w14:textId="77777777" w:rsidR="00086D27" w:rsidRPr="00F95265" w:rsidRDefault="00086D27" w:rsidP="00086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roofErr w:type="spellStart"/>
      <w:proofErr w:type="gramStart"/>
      <w:r w:rsidRPr="00F95265">
        <w:rPr>
          <w:rFonts w:ascii="Baskerville Old Face" w:hAnsi="Baskerville Old Face" w:cs="Helvetica"/>
          <w:color w:val="000000"/>
        </w:rPr>
        <w:t>Plessy</w:t>
      </w:r>
      <w:proofErr w:type="spellEnd"/>
      <w:r w:rsidRPr="00F95265">
        <w:rPr>
          <w:rFonts w:ascii="Baskerville Old Face" w:hAnsi="Baskerville Old Face" w:cs="Helvetica"/>
          <w:color w:val="000000"/>
        </w:rPr>
        <w:t xml:space="preserve"> v. Ferguson.</w:t>
      </w:r>
      <w:proofErr w:type="gramEnd"/>
      <w:r w:rsidRPr="00F95265">
        <w:rPr>
          <w:rFonts w:ascii="Baskerville Old Face" w:hAnsi="Baskerville Old Face" w:cs="Helvetica"/>
          <w:color w:val="000000"/>
        </w:rPr>
        <w:t xml:space="preserve"> (1896). 163 U.S. 537, 41 L. Ed. 256, 16 S. Ct. 1138.</w:t>
      </w:r>
    </w:p>
    <w:p w14:paraId="3FE6F19F" w14:textId="77777777" w:rsidR="00086D27" w:rsidRDefault="00086D27" w:rsidP="00086D27">
      <w:pPr>
        <w:rPr>
          <w:rFonts w:ascii="Baskerville Old Face" w:hAnsi="Baskerville Old Face"/>
        </w:rPr>
      </w:pPr>
    </w:p>
    <w:p w14:paraId="652A07F3" w14:textId="77777777" w:rsidR="00B807C6" w:rsidRDefault="00B807C6" w:rsidP="00595062">
      <w:pPr>
        <w:rPr>
          <w:rFonts w:ascii="Baskerville Old Face" w:hAnsi="Baskerville Old Face"/>
        </w:rPr>
      </w:pPr>
    </w:p>
    <w:p w14:paraId="7A1B359F" w14:textId="3F7B1DCE" w:rsidR="005F6EC9" w:rsidRDefault="005F6EC9" w:rsidP="00595062">
      <w:pPr>
        <w:rPr>
          <w:rFonts w:ascii="Baskerville Old Face" w:hAnsi="Baskerville Old Face"/>
        </w:rPr>
      </w:pPr>
      <w:r>
        <w:rPr>
          <w:rFonts w:ascii="Baskerville Old Face" w:hAnsi="Baskerville Old Face"/>
        </w:rPr>
        <w:t xml:space="preserve">Riley, J. (2010) </w:t>
      </w:r>
      <w:r w:rsidRPr="00CA4145">
        <w:rPr>
          <w:rFonts w:ascii="Baskerville Old Face" w:hAnsi="Baskerville Old Face"/>
          <w:i/>
        </w:rPr>
        <w:t>Black colleges need a new mission.</w:t>
      </w:r>
      <w:r>
        <w:rPr>
          <w:rFonts w:ascii="Baskerville Old Face" w:hAnsi="Baskerville Old Face"/>
        </w:rPr>
        <w:t xml:space="preserve"> </w:t>
      </w:r>
      <w:r w:rsidRPr="001C0025">
        <w:rPr>
          <w:rFonts w:ascii="Baskerville Old Face" w:hAnsi="Baskerville Old Face"/>
          <w:i/>
        </w:rPr>
        <w:t>The Wall Street Journal</w:t>
      </w:r>
      <w:r>
        <w:rPr>
          <w:rFonts w:ascii="Baskerville Old Face" w:hAnsi="Baskerville Old Face"/>
        </w:rPr>
        <w:t xml:space="preserve">, September 28, 2010. </w:t>
      </w:r>
    </w:p>
    <w:p w14:paraId="2BE5405B" w14:textId="77777777" w:rsidR="00DC1D36" w:rsidRDefault="00DC1D36" w:rsidP="00595062">
      <w:pPr>
        <w:rPr>
          <w:rFonts w:ascii="Baskerville Old Face" w:hAnsi="Baskerville Old Face"/>
        </w:rPr>
      </w:pPr>
    </w:p>
    <w:p w14:paraId="1068CA94" w14:textId="6010C24C" w:rsidR="00DC1D36" w:rsidRDefault="00DC1D36" w:rsidP="00595062">
      <w:pPr>
        <w:rPr>
          <w:rFonts w:ascii="Baskerville Old Face" w:hAnsi="Baskerville Old Face"/>
        </w:rPr>
      </w:pPr>
      <w:proofErr w:type="gramStart"/>
      <w:r>
        <w:rPr>
          <w:rFonts w:ascii="Baskerville Old Face" w:hAnsi="Baskerville Old Face"/>
        </w:rPr>
        <w:t xml:space="preserve">Reichert, S., Teixeira, P. (2009) </w:t>
      </w:r>
      <w:r w:rsidRPr="00CA4145">
        <w:rPr>
          <w:rFonts w:ascii="Baskerville Old Face" w:hAnsi="Baskerville Old Face"/>
          <w:i/>
        </w:rPr>
        <w:t>Institutional</w:t>
      </w:r>
      <w:r w:rsidR="001C0025">
        <w:rPr>
          <w:rFonts w:ascii="Baskerville Old Face" w:hAnsi="Baskerville Old Face"/>
          <w:i/>
        </w:rPr>
        <w:t xml:space="preserve"> Diversity</w:t>
      </w:r>
      <w:r w:rsidRPr="00CA4145">
        <w:rPr>
          <w:rFonts w:ascii="Baskerville Old Face" w:hAnsi="Baskerville Old Face"/>
          <w:i/>
        </w:rPr>
        <w:t xml:space="preserve"> in English</w:t>
      </w:r>
      <w:r w:rsidR="00337808" w:rsidRPr="00CA4145">
        <w:rPr>
          <w:rFonts w:ascii="Baskerville Old Face" w:hAnsi="Baskerville Old Face"/>
          <w:i/>
        </w:rPr>
        <w:t xml:space="preserve"> higher education</w:t>
      </w:r>
      <w:r w:rsidR="00337808">
        <w:rPr>
          <w:rFonts w:ascii="Baskerville Old Face" w:hAnsi="Baskerville Old Face"/>
        </w:rPr>
        <w:t>.</w:t>
      </w:r>
      <w:proofErr w:type="gramEnd"/>
      <w:r w:rsidR="00337808">
        <w:rPr>
          <w:rFonts w:ascii="Baskerville Old Face" w:hAnsi="Baskerville Old Face"/>
        </w:rPr>
        <w:t xml:space="preserve"> Euro</w:t>
      </w:r>
      <w:r>
        <w:rPr>
          <w:rFonts w:ascii="Baskerville Old Face" w:hAnsi="Baskerville Old Face"/>
        </w:rPr>
        <w:t>pean University Assoc</w:t>
      </w:r>
      <w:r w:rsidR="001C0025">
        <w:rPr>
          <w:rFonts w:ascii="Baskerville Old Face" w:hAnsi="Baskerville Old Face"/>
        </w:rPr>
        <w:t>iation, Brussels, Belgium, 21- 35.</w:t>
      </w:r>
    </w:p>
    <w:p w14:paraId="2BE82CCC" w14:textId="77777777" w:rsidR="00337808" w:rsidRDefault="00337808" w:rsidP="00595062">
      <w:pPr>
        <w:rPr>
          <w:rFonts w:ascii="Baskerville Old Face" w:hAnsi="Baskerville Old Face"/>
        </w:rPr>
      </w:pPr>
    </w:p>
    <w:p w14:paraId="124116D6" w14:textId="65B60016" w:rsidR="00747404" w:rsidRDefault="00747404" w:rsidP="00595062">
      <w:pPr>
        <w:rPr>
          <w:rFonts w:ascii="Baskerville Old Face" w:hAnsi="Baskerville Old Face"/>
        </w:rPr>
      </w:pPr>
      <w:proofErr w:type="spellStart"/>
      <w:r>
        <w:rPr>
          <w:rFonts w:ascii="Baskerville Old Face" w:hAnsi="Baskerville Old Face"/>
        </w:rPr>
        <w:t>Strayhorn</w:t>
      </w:r>
      <w:proofErr w:type="spellEnd"/>
      <w:r>
        <w:rPr>
          <w:rFonts w:ascii="Baskerville Old Face" w:hAnsi="Baskerville Old Face"/>
        </w:rPr>
        <w:t xml:space="preserve">, </w:t>
      </w:r>
      <w:r w:rsidR="007C5C7F">
        <w:rPr>
          <w:rFonts w:ascii="Baskerville Old Face" w:hAnsi="Baskerville Old Face"/>
        </w:rPr>
        <w:t xml:space="preserve">T. (2010) The influence of diversity on learning outcomes among African American college students: Measuring sex </w:t>
      </w:r>
      <w:r w:rsidR="001C0025">
        <w:rPr>
          <w:rFonts w:ascii="Baskerville Old Face" w:hAnsi="Baskerville Old Face"/>
        </w:rPr>
        <w:t>differences</w:t>
      </w:r>
      <w:r w:rsidR="001C0025" w:rsidRPr="001C0025">
        <w:rPr>
          <w:rFonts w:ascii="Baskerville Old Face" w:hAnsi="Baskerville Old Face"/>
          <w:i/>
        </w:rPr>
        <w:t xml:space="preserve">. </w:t>
      </w:r>
      <w:proofErr w:type="gramStart"/>
      <w:r w:rsidR="001C0025" w:rsidRPr="001C0025">
        <w:rPr>
          <w:rFonts w:ascii="Baskerville Old Face" w:hAnsi="Baskerville Old Face"/>
          <w:i/>
        </w:rPr>
        <w:t>Journal of Student Affairs,</w:t>
      </w:r>
      <w:r w:rsidR="001C0025">
        <w:rPr>
          <w:rFonts w:ascii="Baskerville Old Face" w:hAnsi="Baskerville Old Face"/>
        </w:rPr>
        <w:t xml:space="preserve"> </w:t>
      </w:r>
      <w:r w:rsidR="007C5C7F">
        <w:rPr>
          <w:rFonts w:ascii="Baskerville Old Face" w:hAnsi="Baskerville Old Face"/>
        </w:rPr>
        <w:t>47</w:t>
      </w:r>
      <w:r w:rsidR="001C0025">
        <w:rPr>
          <w:rFonts w:ascii="Baskerville Old Face" w:hAnsi="Baskerville Old Face"/>
        </w:rPr>
        <w:t>(3).</w:t>
      </w:r>
      <w:proofErr w:type="gramEnd"/>
    </w:p>
    <w:p w14:paraId="1E5B102F" w14:textId="77777777" w:rsidR="00747404" w:rsidRDefault="00747404" w:rsidP="00595062">
      <w:pPr>
        <w:rPr>
          <w:rFonts w:ascii="Baskerville Old Face" w:hAnsi="Baskerville Old Face"/>
        </w:rPr>
      </w:pPr>
    </w:p>
    <w:p w14:paraId="28809470" w14:textId="68A7B41D" w:rsidR="00F0616F" w:rsidRDefault="00D541C6" w:rsidP="00595062">
      <w:pPr>
        <w:rPr>
          <w:rFonts w:ascii="Baskerville Old Face" w:hAnsi="Baskerville Old Face"/>
        </w:rPr>
      </w:pPr>
      <w:proofErr w:type="spellStart"/>
      <w:r>
        <w:rPr>
          <w:rFonts w:ascii="Baskerville Old Face" w:hAnsi="Baskerville Old Face"/>
        </w:rPr>
        <w:t>Senge</w:t>
      </w:r>
      <w:proofErr w:type="spellEnd"/>
      <w:r>
        <w:rPr>
          <w:rFonts w:ascii="Baskerville Old Face" w:hAnsi="Baskerville Old Face"/>
        </w:rPr>
        <w:t xml:space="preserve">, P., </w:t>
      </w:r>
      <w:proofErr w:type="spellStart"/>
      <w:r>
        <w:rPr>
          <w:rFonts w:ascii="Baskerville Old Face" w:hAnsi="Baskerville Old Face"/>
        </w:rPr>
        <w:t>Kleiner</w:t>
      </w:r>
      <w:proofErr w:type="spellEnd"/>
      <w:r>
        <w:rPr>
          <w:rFonts w:ascii="Baskerville Old Face" w:hAnsi="Baskerville Old Face"/>
        </w:rPr>
        <w:t>, A., Roberts, C., R</w:t>
      </w:r>
      <w:r w:rsidR="001C0025">
        <w:rPr>
          <w:rFonts w:ascii="Baskerville Old Face" w:hAnsi="Baskerville Old Face"/>
        </w:rPr>
        <w:t>oss, R., Roth, G., &amp; Smith, B., 1999</w:t>
      </w:r>
      <w:r>
        <w:rPr>
          <w:rFonts w:ascii="Baskerville Old Face" w:hAnsi="Baskerville Old Face"/>
        </w:rPr>
        <w:t xml:space="preserve">. </w:t>
      </w:r>
      <w:r w:rsidRPr="00CA4145">
        <w:rPr>
          <w:rFonts w:ascii="Baskerville Old Face" w:hAnsi="Baskerville Old Face"/>
          <w:i/>
        </w:rPr>
        <w:t>The dance of change: The challenges of sustaining momentum in learning organizations.</w:t>
      </w:r>
      <w:r>
        <w:rPr>
          <w:rFonts w:ascii="Baskerville Old Face" w:hAnsi="Baskerville Old Face"/>
        </w:rPr>
        <w:t xml:space="preserve"> New York: Doubleday.</w:t>
      </w:r>
    </w:p>
    <w:p w14:paraId="21AAFE92" w14:textId="77777777" w:rsidR="00D541C6" w:rsidRDefault="00D541C6" w:rsidP="00595062">
      <w:pPr>
        <w:rPr>
          <w:rFonts w:ascii="Baskerville Old Face" w:hAnsi="Baskerville Old Face"/>
        </w:rPr>
      </w:pPr>
    </w:p>
    <w:p w14:paraId="67CB6314" w14:textId="1F7A373C" w:rsidR="00F0616F" w:rsidRDefault="001C0025" w:rsidP="00595062">
      <w:pPr>
        <w:rPr>
          <w:rFonts w:ascii="Baskerville Old Face" w:hAnsi="Baskerville Old Face"/>
        </w:rPr>
      </w:pPr>
      <w:r>
        <w:rPr>
          <w:rFonts w:ascii="Baskerville Old Face" w:hAnsi="Baskerville Old Face"/>
        </w:rPr>
        <w:t xml:space="preserve">Tatum, Beverly Daniel, </w:t>
      </w:r>
      <w:r w:rsidR="00337808">
        <w:rPr>
          <w:rFonts w:ascii="Baskerville Old Face" w:hAnsi="Baskerville Old Face"/>
        </w:rPr>
        <w:t xml:space="preserve">1997. </w:t>
      </w:r>
      <w:r w:rsidR="00337808" w:rsidRPr="00337808">
        <w:rPr>
          <w:rFonts w:ascii="Baskerville Old Face" w:hAnsi="Baskerville Old Face"/>
          <w:i/>
        </w:rPr>
        <w:t xml:space="preserve">Why Are All the Black Kids Sitting Together in the Cafeteria? </w:t>
      </w:r>
      <w:proofErr w:type="gramStart"/>
      <w:r w:rsidR="00337808" w:rsidRPr="00337808">
        <w:rPr>
          <w:rFonts w:ascii="Baskerville Old Face" w:hAnsi="Baskerville Old Face"/>
          <w:i/>
        </w:rPr>
        <w:t>And Other Conversations about Race</w:t>
      </w:r>
      <w:r w:rsidR="00337808">
        <w:rPr>
          <w:rFonts w:ascii="Baskerville Old Face" w:hAnsi="Baskerville Old Face"/>
        </w:rPr>
        <w:t>.</w:t>
      </w:r>
      <w:proofErr w:type="gramEnd"/>
      <w:r w:rsidR="00337808">
        <w:rPr>
          <w:rFonts w:ascii="Baskerville Old Face" w:hAnsi="Baskerville Old Face"/>
        </w:rPr>
        <w:t xml:space="preserve">  New York: Basic Books.</w:t>
      </w:r>
    </w:p>
    <w:p w14:paraId="47635703" w14:textId="77777777" w:rsidR="00747404" w:rsidRPr="00F95265" w:rsidRDefault="00747404" w:rsidP="007474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617601D2" w14:textId="6E098279" w:rsidR="007C5C7F" w:rsidRDefault="007C5C7F" w:rsidP="007C5C7F">
      <w:pPr>
        <w:rPr>
          <w:rFonts w:ascii="Baskerville Old Face" w:hAnsi="Baskerville Old Face"/>
        </w:rPr>
      </w:pPr>
      <w:proofErr w:type="spellStart"/>
      <w:r w:rsidRPr="00F95265">
        <w:rPr>
          <w:rFonts w:ascii="Baskerville Old Face" w:hAnsi="Baskerville Old Face"/>
        </w:rPr>
        <w:t>Yosso</w:t>
      </w:r>
      <w:proofErr w:type="spellEnd"/>
      <w:r w:rsidRPr="00F95265">
        <w:rPr>
          <w:rFonts w:ascii="Baskerville Old Face" w:hAnsi="Baskerville Old Face"/>
        </w:rPr>
        <w:t>, T</w:t>
      </w:r>
      <w:r w:rsidR="001C0025">
        <w:rPr>
          <w:rFonts w:ascii="Baskerville Old Face" w:hAnsi="Baskerville Old Face"/>
        </w:rPr>
        <w:t xml:space="preserve">., Parker, L., </w:t>
      </w:r>
      <w:proofErr w:type="spellStart"/>
      <w:r w:rsidR="001C0025">
        <w:rPr>
          <w:rFonts w:ascii="Baskerville Old Face" w:hAnsi="Baskerville Old Face"/>
        </w:rPr>
        <w:t>Solorzano</w:t>
      </w:r>
      <w:proofErr w:type="spellEnd"/>
      <w:r w:rsidR="001C0025">
        <w:rPr>
          <w:rFonts w:ascii="Baskerville Old Face" w:hAnsi="Baskerville Old Face"/>
        </w:rPr>
        <w:t>, M.L</w:t>
      </w:r>
      <w:proofErr w:type="gramStart"/>
      <w:r w:rsidR="001C0025">
        <w:rPr>
          <w:rFonts w:ascii="Baskerville Old Face" w:hAnsi="Baskerville Old Face"/>
        </w:rPr>
        <w:t>. ,</w:t>
      </w:r>
      <w:proofErr w:type="gramEnd"/>
      <w:r w:rsidR="001C0025">
        <w:rPr>
          <w:rFonts w:ascii="Baskerville Old Face" w:hAnsi="Baskerville Old Face"/>
        </w:rPr>
        <w:t xml:space="preserve"> 2004</w:t>
      </w:r>
      <w:r w:rsidRPr="00F95265">
        <w:rPr>
          <w:rFonts w:ascii="Baskerville Old Face" w:hAnsi="Baskerville Old Face"/>
        </w:rPr>
        <w:t xml:space="preserve">. From Jim Crow to affirmative action and back again: A critical race discussion of </w:t>
      </w:r>
      <w:proofErr w:type="spellStart"/>
      <w:r w:rsidRPr="00F95265">
        <w:rPr>
          <w:rFonts w:ascii="Baskerville Old Face" w:hAnsi="Baskerville Old Face"/>
        </w:rPr>
        <w:t>racialized</w:t>
      </w:r>
      <w:proofErr w:type="spellEnd"/>
      <w:r w:rsidRPr="00F95265">
        <w:rPr>
          <w:rFonts w:ascii="Baskerville Old Face" w:hAnsi="Baskerville Old Face"/>
        </w:rPr>
        <w:t xml:space="preserve"> rationales and access to higher education. Review of Research in Education, Vol. 28, pp. 1-25.</w:t>
      </w:r>
    </w:p>
    <w:p w14:paraId="19D031B0" w14:textId="77777777" w:rsidR="00086D27" w:rsidRDefault="00086D27" w:rsidP="007C5C7F">
      <w:pPr>
        <w:rPr>
          <w:rFonts w:ascii="Baskerville Old Face" w:hAnsi="Baskerville Old Face"/>
        </w:rPr>
      </w:pPr>
    </w:p>
    <w:p w14:paraId="630EE701" w14:textId="4820EB88" w:rsidR="00086D27" w:rsidRPr="00F95265" w:rsidRDefault="00086D27" w:rsidP="007C5C7F">
      <w:pPr>
        <w:rPr>
          <w:rFonts w:ascii="Baskerville Old Face" w:hAnsi="Baskerville Old Face"/>
        </w:rPr>
      </w:pPr>
      <w:proofErr w:type="spellStart"/>
      <w:r>
        <w:rPr>
          <w:rFonts w:ascii="Baskerville Old Face" w:hAnsi="Baskerville Old Face"/>
        </w:rPr>
        <w:t>Wenglinsky</w:t>
      </w:r>
      <w:proofErr w:type="spellEnd"/>
      <w:r w:rsidR="001C0025">
        <w:rPr>
          <w:rFonts w:ascii="Baskerville Old Face" w:hAnsi="Baskerville Old Face"/>
        </w:rPr>
        <w:t>, H., 1997. Students at historically black colleges and universities: Their aspirations</w:t>
      </w:r>
      <w:r w:rsidR="00884326">
        <w:rPr>
          <w:rFonts w:ascii="Baskerville Old Face" w:hAnsi="Baskerville Old Face"/>
        </w:rPr>
        <w:t xml:space="preserve"> &amp; accomplishments. </w:t>
      </w:r>
      <w:proofErr w:type="gramStart"/>
      <w:r w:rsidR="00884326">
        <w:rPr>
          <w:rFonts w:ascii="Baskerville Old Face" w:hAnsi="Baskerville Old Face"/>
        </w:rPr>
        <w:t>Policy information report.</w:t>
      </w:r>
      <w:proofErr w:type="gramEnd"/>
      <w:r w:rsidR="00884326">
        <w:rPr>
          <w:rFonts w:ascii="Baskerville Old Face" w:hAnsi="Baskerville Old Face"/>
        </w:rPr>
        <w:t xml:space="preserve"> </w:t>
      </w:r>
      <w:proofErr w:type="gramStart"/>
      <w:r w:rsidR="00884326" w:rsidRPr="00884326">
        <w:rPr>
          <w:rFonts w:ascii="Baskerville Old Face" w:hAnsi="Baskerville Old Face"/>
          <w:i/>
        </w:rPr>
        <w:t>US Department of Education.</w:t>
      </w:r>
      <w:proofErr w:type="gramEnd"/>
      <w:r w:rsidR="00884326" w:rsidRPr="00884326">
        <w:rPr>
          <w:rFonts w:ascii="Baskerville Old Face" w:hAnsi="Baskerville Old Face"/>
          <w:i/>
        </w:rPr>
        <w:t xml:space="preserve"> Policy Information Ce</w:t>
      </w:r>
      <w:r w:rsidR="00884326">
        <w:rPr>
          <w:rFonts w:ascii="Baskerville Old Face" w:hAnsi="Baskerville Old Face"/>
          <w:i/>
        </w:rPr>
        <w:t>n</w:t>
      </w:r>
      <w:r w:rsidR="00884326" w:rsidRPr="00884326">
        <w:rPr>
          <w:rFonts w:ascii="Baskerville Old Face" w:hAnsi="Baskerville Old Face"/>
          <w:i/>
        </w:rPr>
        <w:t>ter</w:t>
      </w:r>
      <w:r w:rsidR="00884326">
        <w:rPr>
          <w:rFonts w:ascii="Baskerville Old Face" w:hAnsi="Baskerville Old Face"/>
        </w:rPr>
        <w:t>, Princeton, NJ.</w:t>
      </w:r>
    </w:p>
    <w:p w14:paraId="0730C742" w14:textId="77777777" w:rsidR="007C5C7F" w:rsidRPr="00F95265" w:rsidRDefault="007C5C7F" w:rsidP="007C5C7F">
      <w:pPr>
        <w:rPr>
          <w:rFonts w:ascii="Baskerville Old Face" w:hAnsi="Baskerville Old Face"/>
        </w:rPr>
      </w:pPr>
    </w:p>
    <w:p w14:paraId="7558ED04" w14:textId="77777777" w:rsidR="007C5C7F" w:rsidRPr="00F95265" w:rsidRDefault="007C5C7F" w:rsidP="007C5C7F">
      <w:pPr>
        <w:rPr>
          <w:rFonts w:ascii="Baskerville Old Face" w:hAnsi="Baskerville Old Face"/>
        </w:rPr>
      </w:pPr>
    </w:p>
    <w:p w14:paraId="625E948E" w14:textId="77777777" w:rsidR="007C5C7F" w:rsidRDefault="007C5C7F" w:rsidP="007474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000000"/>
        </w:rPr>
      </w:pPr>
    </w:p>
    <w:p w14:paraId="33F7D91C" w14:textId="77777777" w:rsidR="00747404" w:rsidRDefault="00747404" w:rsidP="00595062">
      <w:pPr>
        <w:rPr>
          <w:rFonts w:ascii="Baskerville Old Face" w:hAnsi="Baskerville Old Face"/>
        </w:rPr>
      </w:pPr>
    </w:p>
    <w:p w14:paraId="3F1CAC67" w14:textId="77777777" w:rsidR="00F0616F" w:rsidRDefault="00F0616F" w:rsidP="00595062">
      <w:pPr>
        <w:rPr>
          <w:rFonts w:ascii="Baskerville Old Face" w:hAnsi="Baskerville Old Face"/>
        </w:rPr>
      </w:pPr>
    </w:p>
    <w:p w14:paraId="4A0ECA81" w14:textId="77777777" w:rsidR="00F0616F" w:rsidRDefault="00F0616F" w:rsidP="00595062">
      <w:pPr>
        <w:rPr>
          <w:rFonts w:ascii="Baskerville Old Face" w:hAnsi="Baskerville Old Face"/>
        </w:rPr>
      </w:pPr>
    </w:p>
    <w:p w14:paraId="347B9499" w14:textId="77777777" w:rsidR="00F0616F" w:rsidRDefault="00F0616F" w:rsidP="00595062">
      <w:pPr>
        <w:rPr>
          <w:rFonts w:ascii="Baskerville Old Face" w:hAnsi="Baskerville Old Face"/>
        </w:rPr>
      </w:pPr>
    </w:p>
    <w:p w14:paraId="04009457" w14:textId="77777777" w:rsidR="00F0616F" w:rsidRDefault="00F0616F" w:rsidP="00595062">
      <w:pPr>
        <w:rPr>
          <w:rFonts w:ascii="Baskerville Old Face" w:hAnsi="Baskerville Old Face"/>
        </w:rPr>
      </w:pPr>
    </w:p>
    <w:p w14:paraId="25479085" w14:textId="77777777" w:rsidR="00F0616F" w:rsidRDefault="00F0616F" w:rsidP="00595062">
      <w:pPr>
        <w:rPr>
          <w:rFonts w:ascii="Baskerville Old Face" w:hAnsi="Baskerville Old Face"/>
        </w:rPr>
      </w:pPr>
    </w:p>
    <w:p w14:paraId="56A463F0" w14:textId="77777777" w:rsidR="007B24A9" w:rsidRDefault="007B24A9" w:rsidP="007B24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skerville Old Face" w:hAnsi="Baskerville Old Face" w:cs="Helvetica"/>
          <w:color w:val="141413"/>
        </w:rPr>
      </w:pPr>
    </w:p>
    <w:p w14:paraId="7E2BECDD" w14:textId="77777777" w:rsidR="007B24A9" w:rsidRPr="007B24A9" w:rsidRDefault="007B24A9" w:rsidP="007B24A9">
      <w:pPr>
        <w:ind w:firstLine="720"/>
        <w:rPr>
          <w:rFonts w:ascii="Baskerville Old Face" w:hAnsi="Baskerville Old Face" w:cs="Helvetica"/>
          <w:color w:val="141413"/>
        </w:rPr>
      </w:pPr>
    </w:p>
    <w:p w14:paraId="762AD816" w14:textId="77777777" w:rsidR="007B24A9" w:rsidRDefault="007B24A9" w:rsidP="007B24A9">
      <w:pPr>
        <w:ind w:firstLine="720"/>
        <w:rPr>
          <w:rFonts w:ascii="Helvetica" w:hAnsi="Helvetica" w:cs="Helvetica"/>
          <w:color w:val="141413"/>
          <w:sz w:val="18"/>
          <w:szCs w:val="18"/>
        </w:rPr>
      </w:pPr>
    </w:p>
    <w:p w14:paraId="59999CD6" w14:textId="77777777" w:rsidR="00F0616F" w:rsidRDefault="00F0616F" w:rsidP="00EE4DED">
      <w:pPr>
        <w:rPr>
          <w:rFonts w:ascii="Baskerville Old Face" w:hAnsi="Baskerville Old Face"/>
        </w:rPr>
      </w:pPr>
    </w:p>
    <w:sectPr w:rsidR="00F0616F" w:rsidSect="00485316">
      <w:footerReference w:type="even" r:id="rId12"/>
      <w:footerReference w:type="defaul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D3F18" w14:textId="77777777" w:rsidR="0073558F" w:rsidRDefault="0073558F" w:rsidP="0083526F">
      <w:r>
        <w:separator/>
      </w:r>
    </w:p>
  </w:endnote>
  <w:endnote w:type="continuationSeparator" w:id="0">
    <w:p w14:paraId="16DD8E76" w14:textId="77777777" w:rsidR="0073558F" w:rsidRDefault="0073558F" w:rsidP="00835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Baskerville Old Face">
    <w:panose1 w:val="020206020805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019B2" w14:textId="77777777" w:rsidR="0073558F" w:rsidRDefault="0073558F" w:rsidP="00184C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26ACF7" w14:textId="77777777" w:rsidR="0073558F" w:rsidRDefault="0073558F" w:rsidP="00184C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842AE" w14:textId="77777777" w:rsidR="0073558F" w:rsidRDefault="0073558F" w:rsidP="00184C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D37">
      <w:rPr>
        <w:rStyle w:val="PageNumber"/>
        <w:noProof/>
      </w:rPr>
      <w:t>2</w:t>
    </w:r>
    <w:r>
      <w:rPr>
        <w:rStyle w:val="PageNumber"/>
      </w:rPr>
      <w:fldChar w:fldCharType="end"/>
    </w:r>
  </w:p>
  <w:p w14:paraId="58330C5D" w14:textId="77777777" w:rsidR="0073558F" w:rsidRDefault="0073558F" w:rsidP="00184C8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C79B4" w14:textId="77777777" w:rsidR="0073558F" w:rsidRDefault="0073558F" w:rsidP="0083526F">
      <w:r>
        <w:separator/>
      </w:r>
    </w:p>
  </w:footnote>
  <w:footnote w:type="continuationSeparator" w:id="0">
    <w:p w14:paraId="379262A3" w14:textId="77777777" w:rsidR="0073558F" w:rsidRDefault="0073558F" w:rsidP="008352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87B25"/>
    <w:multiLevelType w:val="hybridMultilevel"/>
    <w:tmpl w:val="40403D70"/>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
    <w:nsid w:val="35066543"/>
    <w:multiLevelType w:val="multilevel"/>
    <w:tmpl w:val="059C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EA10E5"/>
    <w:multiLevelType w:val="hybridMultilevel"/>
    <w:tmpl w:val="39E2E560"/>
    <w:lvl w:ilvl="0" w:tplc="161A38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2E3FE1"/>
    <w:multiLevelType w:val="hybridMultilevel"/>
    <w:tmpl w:val="54C464BE"/>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F2449F0"/>
    <w:multiLevelType w:val="hybridMultilevel"/>
    <w:tmpl w:val="23083E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915"/>
    <w:rsid w:val="0000512B"/>
    <w:rsid w:val="00011B3E"/>
    <w:rsid w:val="00023308"/>
    <w:rsid w:val="00025472"/>
    <w:rsid w:val="00027667"/>
    <w:rsid w:val="00033936"/>
    <w:rsid w:val="0003406D"/>
    <w:rsid w:val="00036B31"/>
    <w:rsid w:val="000456D4"/>
    <w:rsid w:val="00045961"/>
    <w:rsid w:val="00046ED8"/>
    <w:rsid w:val="00047898"/>
    <w:rsid w:val="00051D64"/>
    <w:rsid w:val="000537C5"/>
    <w:rsid w:val="000558A2"/>
    <w:rsid w:val="000569D6"/>
    <w:rsid w:val="000625F0"/>
    <w:rsid w:val="00071130"/>
    <w:rsid w:val="00086D27"/>
    <w:rsid w:val="000877D0"/>
    <w:rsid w:val="0009111E"/>
    <w:rsid w:val="000A2CE1"/>
    <w:rsid w:val="000A42D8"/>
    <w:rsid w:val="000C141C"/>
    <w:rsid w:val="000C61D7"/>
    <w:rsid w:val="000E34D0"/>
    <w:rsid w:val="000F274B"/>
    <w:rsid w:val="000F747C"/>
    <w:rsid w:val="000F7B22"/>
    <w:rsid w:val="00122C15"/>
    <w:rsid w:val="00136301"/>
    <w:rsid w:val="001559D1"/>
    <w:rsid w:val="00155DCC"/>
    <w:rsid w:val="00157205"/>
    <w:rsid w:val="0017458D"/>
    <w:rsid w:val="00184C87"/>
    <w:rsid w:val="00190049"/>
    <w:rsid w:val="00191A0A"/>
    <w:rsid w:val="0019316E"/>
    <w:rsid w:val="001A0639"/>
    <w:rsid w:val="001B410D"/>
    <w:rsid w:val="001C0025"/>
    <w:rsid w:val="001C3479"/>
    <w:rsid w:val="001D208D"/>
    <w:rsid w:val="001E04B6"/>
    <w:rsid w:val="001E6B61"/>
    <w:rsid w:val="001E7E1D"/>
    <w:rsid w:val="001F1E66"/>
    <w:rsid w:val="00203092"/>
    <w:rsid w:val="0020685C"/>
    <w:rsid w:val="0020718A"/>
    <w:rsid w:val="00214FC1"/>
    <w:rsid w:val="00215D00"/>
    <w:rsid w:val="002261CC"/>
    <w:rsid w:val="00227E4C"/>
    <w:rsid w:val="00232478"/>
    <w:rsid w:val="00236459"/>
    <w:rsid w:val="00243A02"/>
    <w:rsid w:val="00244C82"/>
    <w:rsid w:val="00256D37"/>
    <w:rsid w:val="00262406"/>
    <w:rsid w:val="002860F0"/>
    <w:rsid w:val="00290E5E"/>
    <w:rsid w:val="002A2140"/>
    <w:rsid w:val="002A3A9C"/>
    <w:rsid w:val="002B4B9D"/>
    <w:rsid w:val="002C0533"/>
    <w:rsid w:val="002F0435"/>
    <w:rsid w:val="002F0513"/>
    <w:rsid w:val="002F7849"/>
    <w:rsid w:val="0030065F"/>
    <w:rsid w:val="00311B25"/>
    <w:rsid w:val="00327DA6"/>
    <w:rsid w:val="00330E7F"/>
    <w:rsid w:val="00335044"/>
    <w:rsid w:val="00337808"/>
    <w:rsid w:val="003428FB"/>
    <w:rsid w:val="00342D27"/>
    <w:rsid w:val="00346DB5"/>
    <w:rsid w:val="003647EA"/>
    <w:rsid w:val="00374F09"/>
    <w:rsid w:val="00381D68"/>
    <w:rsid w:val="00382531"/>
    <w:rsid w:val="003942AB"/>
    <w:rsid w:val="003B044B"/>
    <w:rsid w:val="003B73B2"/>
    <w:rsid w:val="003C2B3F"/>
    <w:rsid w:val="003C7482"/>
    <w:rsid w:val="003E2B9A"/>
    <w:rsid w:val="003F195E"/>
    <w:rsid w:val="003F2675"/>
    <w:rsid w:val="00411FD6"/>
    <w:rsid w:val="0041269D"/>
    <w:rsid w:val="004135A1"/>
    <w:rsid w:val="00423AA2"/>
    <w:rsid w:val="0043554E"/>
    <w:rsid w:val="00442BDF"/>
    <w:rsid w:val="00444792"/>
    <w:rsid w:val="004522F3"/>
    <w:rsid w:val="0047675B"/>
    <w:rsid w:val="00476992"/>
    <w:rsid w:val="00483CE9"/>
    <w:rsid w:val="00485316"/>
    <w:rsid w:val="004A685B"/>
    <w:rsid w:val="004B4915"/>
    <w:rsid w:val="004B688E"/>
    <w:rsid w:val="004C2C49"/>
    <w:rsid w:val="004D149D"/>
    <w:rsid w:val="004D2622"/>
    <w:rsid w:val="004D71BC"/>
    <w:rsid w:val="004E770B"/>
    <w:rsid w:val="00501660"/>
    <w:rsid w:val="0051489E"/>
    <w:rsid w:val="00514EBD"/>
    <w:rsid w:val="005216ED"/>
    <w:rsid w:val="00522085"/>
    <w:rsid w:val="00527098"/>
    <w:rsid w:val="00542736"/>
    <w:rsid w:val="00543F81"/>
    <w:rsid w:val="005462C1"/>
    <w:rsid w:val="00576E1C"/>
    <w:rsid w:val="00580832"/>
    <w:rsid w:val="00582F6E"/>
    <w:rsid w:val="00595062"/>
    <w:rsid w:val="005A5552"/>
    <w:rsid w:val="005B4AA2"/>
    <w:rsid w:val="005C19A8"/>
    <w:rsid w:val="005C72EC"/>
    <w:rsid w:val="005D0045"/>
    <w:rsid w:val="005D13DE"/>
    <w:rsid w:val="005E6089"/>
    <w:rsid w:val="005F6EC9"/>
    <w:rsid w:val="0060502A"/>
    <w:rsid w:val="00612177"/>
    <w:rsid w:val="00620549"/>
    <w:rsid w:val="0063242B"/>
    <w:rsid w:val="00634106"/>
    <w:rsid w:val="006469EB"/>
    <w:rsid w:val="00650169"/>
    <w:rsid w:val="006561A0"/>
    <w:rsid w:val="006572A7"/>
    <w:rsid w:val="00662E4C"/>
    <w:rsid w:val="00693141"/>
    <w:rsid w:val="00696A9F"/>
    <w:rsid w:val="006A08FF"/>
    <w:rsid w:val="006C2512"/>
    <w:rsid w:val="006C26FD"/>
    <w:rsid w:val="006D4033"/>
    <w:rsid w:val="006E1BA6"/>
    <w:rsid w:val="0070372C"/>
    <w:rsid w:val="00710BE9"/>
    <w:rsid w:val="00714C78"/>
    <w:rsid w:val="00715131"/>
    <w:rsid w:val="00715573"/>
    <w:rsid w:val="00721FFA"/>
    <w:rsid w:val="00722AFD"/>
    <w:rsid w:val="00731F07"/>
    <w:rsid w:val="00733AA3"/>
    <w:rsid w:val="0073558F"/>
    <w:rsid w:val="007428A3"/>
    <w:rsid w:val="00747404"/>
    <w:rsid w:val="00750AAB"/>
    <w:rsid w:val="007545A9"/>
    <w:rsid w:val="00765C29"/>
    <w:rsid w:val="007864BE"/>
    <w:rsid w:val="00796069"/>
    <w:rsid w:val="007A132B"/>
    <w:rsid w:val="007B24A9"/>
    <w:rsid w:val="007B5E86"/>
    <w:rsid w:val="007C5C7F"/>
    <w:rsid w:val="007D1F78"/>
    <w:rsid w:val="007E122D"/>
    <w:rsid w:val="007F57BC"/>
    <w:rsid w:val="007F74E2"/>
    <w:rsid w:val="00802053"/>
    <w:rsid w:val="00813EC2"/>
    <w:rsid w:val="00816272"/>
    <w:rsid w:val="00830C16"/>
    <w:rsid w:val="00830E6B"/>
    <w:rsid w:val="00833DF9"/>
    <w:rsid w:val="00834090"/>
    <w:rsid w:val="0083526F"/>
    <w:rsid w:val="00847A3F"/>
    <w:rsid w:val="00850FB3"/>
    <w:rsid w:val="00864260"/>
    <w:rsid w:val="00880D22"/>
    <w:rsid w:val="00884326"/>
    <w:rsid w:val="00896B4B"/>
    <w:rsid w:val="008B3311"/>
    <w:rsid w:val="008B4FD9"/>
    <w:rsid w:val="008B6D37"/>
    <w:rsid w:val="008C10C6"/>
    <w:rsid w:val="008C1A5B"/>
    <w:rsid w:val="008D7171"/>
    <w:rsid w:val="008E5660"/>
    <w:rsid w:val="008F019F"/>
    <w:rsid w:val="008F4C3F"/>
    <w:rsid w:val="00906503"/>
    <w:rsid w:val="00910892"/>
    <w:rsid w:val="00912E7C"/>
    <w:rsid w:val="009211CF"/>
    <w:rsid w:val="00923A39"/>
    <w:rsid w:val="0094361F"/>
    <w:rsid w:val="00950F5F"/>
    <w:rsid w:val="00954847"/>
    <w:rsid w:val="00964E4A"/>
    <w:rsid w:val="00965679"/>
    <w:rsid w:val="00967FB7"/>
    <w:rsid w:val="00971EDE"/>
    <w:rsid w:val="009744FE"/>
    <w:rsid w:val="00981564"/>
    <w:rsid w:val="00981644"/>
    <w:rsid w:val="00990BCF"/>
    <w:rsid w:val="00995D1C"/>
    <w:rsid w:val="009961F2"/>
    <w:rsid w:val="00996924"/>
    <w:rsid w:val="009A083C"/>
    <w:rsid w:val="009B644D"/>
    <w:rsid w:val="009C4655"/>
    <w:rsid w:val="009C7CE0"/>
    <w:rsid w:val="009D3612"/>
    <w:rsid w:val="009D7F38"/>
    <w:rsid w:val="00A04E88"/>
    <w:rsid w:val="00A224AD"/>
    <w:rsid w:val="00A244AD"/>
    <w:rsid w:val="00A26D01"/>
    <w:rsid w:val="00A45B7F"/>
    <w:rsid w:val="00A7385C"/>
    <w:rsid w:val="00A859DB"/>
    <w:rsid w:val="00A926C8"/>
    <w:rsid w:val="00A94C01"/>
    <w:rsid w:val="00AA3C06"/>
    <w:rsid w:val="00AA684E"/>
    <w:rsid w:val="00AA7D57"/>
    <w:rsid w:val="00AB1517"/>
    <w:rsid w:val="00AB1D2B"/>
    <w:rsid w:val="00AB303A"/>
    <w:rsid w:val="00AD2BD0"/>
    <w:rsid w:val="00AE1170"/>
    <w:rsid w:val="00AE290D"/>
    <w:rsid w:val="00AE5728"/>
    <w:rsid w:val="00AE61A6"/>
    <w:rsid w:val="00AF002D"/>
    <w:rsid w:val="00B0072E"/>
    <w:rsid w:val="00B04024"/>
    <w:rsid w:val="00B06FC7"/>
    <w:rsid w:val="00B13E53"/>
    <w:rsid w:val="00B16AF3"/>
    <w:rsid w:val="00B2636D"/>
    <w:rsid w:val="00B34949"/>
    <w:rsid w:val="00B42F4E"/>
    <w:rsid w:val="00B505DE"/>
    <w:rsid w:val="00B53BED"/>
    <w:rsid w:val="00B6389E"/>
    <w:rsid w:val="00B64EFD"/>
    <w:rsid w:val="00B65C90"/>
    <w:rsid w:val="00B671EF"/>
    <w:rsid w:val="00B807C6"/>
    <w:rsid w:val="00B81CF1"/>
    <w:rsid w:val="00B9054C"/>
    <w:rsid w:val="00BA29F6"/>
    <w:rsid w:val="00BA41F7"/>
    <w:rsid w:val="00BB2048"/>
    <w:rsid w:val="00BB50E0"/>
    <w:rsid w:val="00BC764D"/>
    <w:rsid w:val="00BC7C52"/>
    <w:rsid w:val="00BD436B"/>
    <w:rsid w:val="00BE2C93"/>
    <w:rsid w:val="00BE30C9"/>
    <w:rsid w:val="00BF322A"/>
    <w:rsid w:val="00BF36FC"/>
    <w:rsid w:val="00C02B91"/>
    <w:rsid w:val="00C07787"/>
    <w:rsid w:val="00C204EF"/>
    <w:rsid w:val="00C218E4"/>
    <w:rsid w:val="00C21CE0"/>
    <w:rsid w:val="00C548C4"/>
    <w:rsid w:val="00C60700"/>
    <w:rsid w:val="00C643BF"/>
    <w:rsid w:val="00C64B5A"/>
    <w:rsid w:val="00C70BF5"/>
    <w:rsid w:val="00C71E21"/>
    <w:rsid w:val="00C72FBA"/>
    <w:rsid w:val="00C7610B"/>
    <w:rsid w:val="00C955AF"/>
    <w:rsid w:val="00CA31C1"/>
    <w:rsid w:val="00CA4145"/>
    <w:rsid w:val="00CB0288"/>
    <w:rsid w:val="00CB53AD"/>
    <w:rsid w:val="00CC227A"/>
    <w:rsid w:val="00CC4CDE"/>
    <w:rsid w:val="00CC5321"/>
    <w:rsid w:val="00CD203E"/>
    <w:rsid w:val="00CE0BAD"/>
    <w:rsid w:val="00CE2AC4"/>
    <w:rsid w:val="00D051C5"/>
    <w:rsid w:val="00D17149"/>
    <w:rsid w:val="00D3358E"/>
    <w:rsid w:val="00D40A02"/>
    <w:rsid w:val="00D42CF7"/>
    <w:rsid w:val="00D45D4C"/>
    <w:rsid w:val="00D51817"/>
    <w:rsid w:val="00D51B1D"/>
    <w:rsid w:val="00D541C6"/>
    <w:rsid w:val="00D5509B"/>
    <w:rsid w:val="00D62BAD"/>
    <w:rsid w:val="00D67753"/>
    <w:rsid w:val="00D7340E"/>
    <w:rsid w:val="00D9626C"/>
    <w:rsid w:val="00DA1523"/>
    <w:rsid w:val="00DA1E6C"/>
    <w:rsid w:val="00DC1D36"/>
    <w:rsid w:val="00DC50D0"/>
    <w:rsid w:val="00DC6113"/>
    <w:rsid w:val="00DE3976"/>
    <w:rsid w:val="00E04F39"/>
    <w:rsid w:val="00E15167"/>
    <w:rsid w:val="00E2262B"/>
    <w:rsid w:val="00E23EA8"/>
    <w:rsid w:val="00E26BAE"/>
    <w:rsid w:val="00E561DB"/>
    <w:rsid w:val="00E56DBE"/>
    <w:rsid w:val="00E600BC"/>
    <w:rsid w:val="00E66AB9"/>
    <w:rsid w:val="00E74EE7"/>
    <w:rsid w:val="00E83C06"/>
    <w:rsid w:val="00E9182C"/>
    <w:rsid w:val="00E94C71"/>
    <w:rsid w:val="00EA0CC9"/>
    <w:rsid w:val="00EA663E"/>
    <w:rsid w:val="00EB5811"/>
    <w:rsid w:val="00EC12F1"/>
    <w:rsid w:val="00EC4BB3"/>
    <w:rsid w:val="00ED0145"/>
    <w:rsid w:val="00ED2EE6"/>
    <w:rsid w:val="00ED5571"/>
    <w:rsid w:val="00EE4DED"/>
    <w:rsid w:val="00EE525C"/>
    <w:rsid w:val="00F029E7"/>
    <w:rsid w:val="00F02AF9"/>
    <w:rsid w:val="00F038E1"/>
    <w:rsid w:val="00F0616F"/>
    <w:rsid w:val="00F12B77"/>
    <w:rsid w:val="00F1333D"/>
    <w:rsid w:val="00F14BB0"/>
    <w:rsid w:val="00F211F5"/>
    <w:rsid w:val="00F21EB9"/>
    <w:rsid w:val="00F2261C"/>
    <w:rsid w:val="00F334F6"/>
    <w:rsid w:val="00F44E9C"/>
    <w:rsid w:val="00F56659"/>
    <w:rsid w:val="00F6690D"/>
    <w:rsid w:val="00F77A0C"/>
    <w:rsid w:val="00F84B6C"/>
    <w:rsid w:val="00F85362"/>
    <w:rsid w:val="00F859C2"/>
    <w:rsid w:val="00F95265"/>
    <w:rsid w:val="00F96D90"/>
    <w:rsid w:val="00FA6604"/>
    <w:rsid w:val="00FB2D74"/>
    <w:rsid w:val="00FB77CA"/>
    <w:rsid w:val="00FC0DC5"/>
    <w:rsid w:val="00FC7245"/>
    <w:rsid w:val="00FD00A4"/>
    <w:rsid w:val="00FD5851"/>
    <w:rsid w:val="00FE04E0"/>
    <w:rsid w:val="00FE170C"/>
    <w:rsid w:val="00FE65AF"/>
    <w:rsid w:val="00FF4DF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D0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6ED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46ED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E0"/>
    <w:pPr>
      <w:ind w:left="720"/>
      <w:contextualSpacing/>
    </w:pPr>
  </w:style>
  <w:style w:type="paragraph" w:styleId="BalloonText">
    <w:name w:val="Balloon Text"/>
    <w:basedOn w:val="Normal"/>
    <w:link w:val="BalloonTextChar"/>
    <w:uiPriority w:val="99"/>
    <w:semiHidden/>
    <w:unhideWhenUsed/>
    <w:rsid w:val="00203092"/>
    <w:rPr>
      <w:rFonts w:ascii="Tahoma" w:hAnsi="Tahoma" w:cs="Tahoma"/>
      <w:sz w:val="16"/>
      <w:szCs w:val="16"/>
    </w:rPr>
  </w:style>
  <w:style w:type="character" w:customStyle="1" w:styleId="BalloonTextChar">
    <w:name w:val="Balloon Text Char"/>
    <w:basedOn w:val="DefaultParagraphFont"/>
    <w:link w:val="BalloonText"/>
    <w:uiPriority w:val="99"/>
    <w:semiHidden/>
    <w:rsid w:val="00203092"/>
    <w:rPr>
      <w:rFonts w:ascii="Tahoma" w:hAnsi="Tahoma" w:cs="Tahoma"/>
      <w:sz w:val="16"/>
      <w:szCs w:val="16"/>
    </w:rPr>
  </w:style>
  <w:style w:type="character" w:styleId="CommentReference">
    <w:name w:val="annotation reference"/>
    <w:basedOn w:val="DefaultParagraphFont"/>
    <w:uiPriority w:val="99"/>
    <w:semiHidden/>
    <w:unhideWhenUsed/>
    <w:rsid w:val="00203092"/>
    <w:rPr>
      <w:sz w:val="16"/>
      <w:szCs w:val="16"/>
    </w:rPr>
  </w:style>
  <w:style w:type="paragraph" w:styleId="CommentText">
    <w:name w:val="annotation text"/>
    <w:basedOn w:val="Normal"/>
    <w:link w:val="CommentTextChar"/>
    <w:uiPriority w:val="99"/>
    <w:semiHidden/>
    <w:unhideWhenUsed/>
    <w:rsid w:val="00203092"/>
    <w:rPr>
      <w:sz w:val="20"/>
      <w:szCs w:val="20"/>
    </w:rPr>
  </w:style>
  <w:style w:type="character" w:customStyle="1" w:styleId="CommentTextChar">
    <w:name w:val="Comment Text Char"/>
    <w:basedOn w:val="DefaultParagraphFont"/>
    <w:link w:val="CommentText"/>
    <w:uiPriority w:val="99"/>
    <w:semiHidden/>
    <w:rsid w:val="00203092"/>
  </w:style>
  <w:style w:type="paragraph" w:styleId="CommentSubject">
    <w:name w:val="annotation subject"/>
    <w:basedOn w:val="CommentText"/>
    <w:next w:val="CommentText"/>
    <w:link w:val="CommentSubjectChar"/>
    <w:uiPriority w:val="99"/>
    <w:semiHidden/>
    <w:unhideWhenUsed/>
    <w:rsid w:val="00203092"/>
    <w:rPr>
      <w:b/>
      <w:bCs/>
    </w:rPr>
  </w:style>
  <w:style w:type="character" w:customStyle="1" w:styleId="CommentSubjectChar">
    <w:name w:val="Comment Subject Char"/>
    <w:basedOn w:val="CommentTextChar"/>
    <w:link w:val="CommentSubject"/>
    <w:uiPriority w:val="99"/>
    <w:semiHidden/>
    <w:rsid w:val="00203092"/>
    <w:rPr>
      <w:b/>
      <w:bCs/>
    </w:rPr>
  </w:style>
  <w:style w:type="paragraph" w:styleId="Header">
    <w:name w:val="header"/>
    <w:basedOn w:val="Normal"/>
    <w:link w:val="HeaderChar"/>
    <w:uiPriority w:val="99"/>
    <w:unhideWhenUsed/>
    <w:rsid w:val="0083526F"/>
    <w:pPr>
      <w:tabs>
        <w:tab w:val="center" w:pos="4680"/>
        <w:tab w:val="right" w:pos="9360"/>
      </w:tabs>
    </w:pPr>
  </w:style>
  <w:style w:type="character" w:customStyle="1" w:styleId="HeaderChar">
    <w:name w:val="Header Char"/>
    <w:basedOn w:val="DefaultParagraphFont"/>
    <w:link w:val="Header"/>
    <w:uiPriority w:val="99"/>
    <w:rsid w:val="0083526F"/>
    <w:rPr>
      <w:sz w:val="24"/>
      <w:szCs w:val="24"/>
    </w:rPr>
  </w:style>
  <w:style w:type="paragraph" w:styleId="Footer">
    <w:name w:val="footer"/>
    <w:basedOn w:val="Normal"/>
    <w:link w:val="FooterChar"/>
    <w:uiPriority w:val="99"/>
    <w:unhideWhenUsed/>
    <w:rsid w:val="0083526F"/>
    <w:pPr>
      <w:tabs>
        <w:tab w:val="center" w:pos="4680"/>
        <w:tab w:val="right" w:pos="9360"/>
      </w:tabs>
    </w:pPr>
  </w:style>
  <w:style w:type="character" w:customStyle="1" w:styleId="FooterChar">
    <w:name w:val="Footer Char"/>
    <w:basedOn w:val="DefaultParagraphFont"/>
    <w:link w:val="Footer"/>
    <w:uiPriority w:val="99"/>
    <w:rsid w:val="0083526F"/>
    <w:rPr>
      <w:sz w:val="24"/>
      <w:szCs w:val="24"/>
    </w:rPr>
  </w:style>
  <w:style w:type="paragraph" w:styleId="NormalWeb">
    <w:name w:val="Normal (Web)"/>
    <w:basedOn w:val="Normal"/>
    <w:uiPriority w:val="99"/>
    <w:semiHidden/>
    <w:unhideWhenUsed/>
    <w:rsid w:val="00830E6B"/>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D51817"/>
    <w:rPr>
      <w:color w:val="0000FF"/>
      <w:u w:val="single"/>
    </w:rPr>
  </w:style>
  <w:style w:type="character" w:customStyle="1" w:styleId="Heading1Char">
    <w:name w:val="Heading 1 Char"/>
    <w:basedOn w:val="DefaultParagraphFont"/>
    <w:link w:val="Heading1"/>
    <w:uiPriority w:val="9"/>
    <w:rsid w:val="00046ED8"/>
    <w:rPr>
      <w:rFonts w:ascii="Times" w:hAnsi="Times"/>
      <w:b/>
      <w:bCs/>
      <w:kern w:val="36"/>
      <w:sz w:val="48"/>
      <w:szCs w:val="48"/>
    </w:rPr>
  </w:style>
  <w:style w:type="character" w:customStyle="1" w:styleId="Heading2Char">
    <w:name w:val="Heading 2 Char"/>
    <w:basedOn w:val="DefaultParagraphFont"/>
    <w:link w:val="Heading2"/>
    <w:uiPriority w:val="9"/>
    <w:rsid w:val="00046ED8"/>
    <w:rPr>
      <w:rFonts w:ascii="Times" w:hAnsi="Times"/>
      <w:b/>
      <w:bCs/>
      <w:sz w:val="36"/>
      <w:szCs w:val="36"/>
    </w:rPr>
  </w:style>
  <w:style w:type="character" w:styleId="FollowedHyperlink">
    <w:name w:val="FollowedHyperlink"/>
    <w:basedOn w:val="DefaultParagraphFont"/>
    <w:uiPriority w:val="99"/>
    <w:semiHidden/>
    <w:unhideWhenUsed/>
    <w:rsid w:val="00D40A02"/>
    <w:rPr>
      <w:color w:val="800080" w:themeColor="followedHyperlink"/>
      <w:u w:val="single"/>
    </w:rPr>
  </w:style>
  <w:style w:type="character" w:styleId="PageNumber">
    <w:name w:val="page number"/>
    <w:basedOn w:val="DefaultParagraphFont"/>
    <w:uiPriority w:val="99"/>
    <w:semiHidden/>
    <w:unhideWhenUsed/>
    <w:rsid w:val="00184C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6ED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46ED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E0"/>
    <w:pPr>
      <w:ind w:left="720"/>
      <w:contextualSpacing/>
    </w:pPr>
  </w:style>
  <w:style w:type="paragraph" w:styleId="BalloonText">
    <w:name w:val="Balloon Text"/>
    <w:basedOn w:val="Normal"/>
    <w:link w:val="BalloonTextChar"/>
    <w:uiPriority w:val="99"/>
    <w:semiHidden/>
    <w:unhideWhenUsed/>
    <w:rsid w:val="00203092"/>
    <w:rPr>
      <w:rFonts w:ascii="Tahoma" w:hAnsi="Tahoma" w:cs="Tahoma"/>
      <w:sz w:val="16"/>
      <w:szCs w:val="16"/>
    </w:rPr>
  </w:style>
  <w:style w:type="character" w:customStyle="1" w:styleId="BalloonTextChar">
    <w:name w:val="Balloon Text Char"/>
    <w:basedOn w:val="DefaultParagraphFont"/>
    <w:link w:val="BalloonText"/>
    <w:uiPriority w:val="99"/>
    <w:semiHidden/>
    <w:rsid w:val="00203092"/>
    <w:rPr>
      <w:rFonts w:ascii="Tahoma" w:hAnsi="Tahoma" w:cs="Tahoma"/>
      <w:sz w:val="16"/>
      <w:szCs w:val="16"/>
    </w:rPr>
  </w:style>
  <w:style w:type="character" w:styleId="CommentReference">
    <w:name w:val="annotation reference"/>
    <w:basedOn w:val="DefaultParagraphFont"/>
    <w:uiPriority w:val="99"/>
    <w:semiHidden/>
    <w:unhideWhenUsed/>
    <w:rsid w:val="00203092"/>
    <w:rPr>
      <w:sz w:val="16"/>
      <w:szCs w:val="16"/>
    </w:rPr>
  </w:style>
  <w:style w:type="paragraph" w:styleId="CommentText">
    <w:name w:val="annotation text"/>
    <w:basedOn w:val="Normal"/>
    <w:link w:val="CommentTextChar"/>
    <w:uiPriority w:val="99"/>
    <w:semiHidden/>
    <w:unhideWhenUsed/>
    <w:rsid w:val="00203092"/>
    <w:rPr>
      <w:sz w:val="20"/>
      <w:szCs w:val="20"/>
    </w:rPr>
  </w:style>
  <w:style w:type="character" w:customStyle="1" w:styleId="CommentTextChar">
    <w:name w:val="Comment Text Char"/>
    <w:basedOn w:val="DefaultParagraphFont"/>
    <w:link w:val="CommentText"/>
    <w:uiPriority w:val="99"/>
    <w:semiHidden/>
    <w:rsid w:val="00203092"/>
  </w:style>
  <w:style w:type="paragraph" w:styleId="CommentSubject">
    <w:name w:val="annotation subject"/>
    <w:basedOn w:val="CommentText"/>
    <w:next w:val="CommentText"/>
    <w:link w:val="CommentSubjectChar"/>
    <w:uiPriority w:val="99"/>
    <w:semiHidden/>
    <w:unhideWhenUsed/>
    <w:rsid w:val="00203092"/>
    <w:rPr>
      <w:b/>
      <w:bCs/>
    </w:rPr>
  </w:style>
  <w:style w:type="character" w:customStyle="1" w:styleId="CommentSubjectChar">
    <w:name w:val="Comment Subject Char"/>
    <w:basedOn w:val="CommentTextChar"/>
    <w:link w:val="CommentSubject"/>
    <w:uiPriority w:val="99"/>
    <w:semiHidden/>
    <w:rsid w:val="00203092"/>
    <w:rPr>
      <w:b/>
      <w:bCs/>
    </w:rPr>
  </w:style>
  <w:style w:type="paragraph" w:styleId="Header">
    <w:name w:val="header"/>
    <w:basedOn w:val="Normal"/>
    <w:link w:val="HeaderChar"/>
    <w:uiPriority w:val="99"/>
    <w:unhideWhenUsed/>
    <w:rsid w:val="0083526F"/>
    <w:pPr>
      <w:tabs>
        <w:tab w:val="center" w:pos="4680"/>
        <w:tab w:val="right" w:pos="9360"/>
      </w:tabs>
    </w:pPr>
  </w:style>
  <w:style w:type="character" w:customStyle="1" w:styleId="HeaderChar">
    <w:name w:val="Header Char"/>
    <w:basedOn w:val="DefaultParagraphFont"/>
    <w:link w:val="Header"/>
    <w:uiPriority w:val="99"/>
    <w:rsid w:val="0083526F"/>
    <w:rPr>
      <w:sz w:val="24"/>
      <w:szCs w:val="24"/>
    </w:rPr>
  </w:style>
  <w:style w:type="paragraph" w:styleId="Footer">
    <w:name w:val="footer"/>
    <w:basedOn w:val="Normal"/>
    <w:link w:val="FooterChar"/>
    <w:uiPriority w:val="99"/>
    <w:unhideWhenUsed/>
    <w:rsid w:val="0083526F"/>
    <w:pPr>
      <w:tabs>
        <w:tab w:val="center" w:pos="4680"/>
        <w:tab w:val="right" w:pos="9360"/>
      </w:tabs>
    </w:pPr>
  </w:style>
  <w:style w:type="character" w:customStyle="1" w:styleId="FooterChar">
    <w:name w:val="Footer Char"/>
    <w:basedOn w:val="DefaultParagraphFont"/>
    <w:link w:val="Footer"/>
    <w:uiPriority w:val="99"/>
    <w:rsid w:val="0083526F"/>
    <w:rPr>
      <w:sz w:val="24"/>
      <w:szCs w:val="24"/>
    </w:rPr>
  </w:style>
  <w:style w:type="paragraph" w:styleId="NormalWeb">
    <w:name w:val="Normal (Web)"/>
    <w:basedOn w:val="Normal"/>
    <w:uiPriority w:val="99"/>
    <w:semiHidden/>
    <w:unhideWhenUsed/>
    <w:rsid w:val="00830E6B"/>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D51817"/>
    <w:rPr>
      <w:color w:val="0000FF"/>
      <w:u w:val="single"/>
    </w:rPr>
  </w:style>
  <w:style w:type="character" w:customStyle="1" w:styleId="Heading1Char">
    <w:name w:val="Heading 1 Char"/>
    <w:basedOn w:val="DefaultParagraphFont"/>
    <w:link w:val="Heading1"/>
    <w:uiPriority w:val="9"/>
    <w:rsid w:val="00046ED8"/>
    <w:rPr>
      <w:rFonts w:ascii="Times" w:hAnsi="Times"/>
      <w:b/>
      <w:bCs/>
      <w:kern w:val="36"/>
      <w:sz w:val="48"/>
      <w:szCs w:val="48"/>
    </w:rPr>
  </w:style>
  <w:style w:type="character" w:customStyle="1" w:styleId="Heading2Char">
    <w:name w:val="Heading 2 Char"/>
    <w:basedOn w:val="DefaultParagraphFont"/>
    <w:link w:val="Heading2"/>
    <w:uiPriority w:val="9"/>
    <w:rsid w:val="00046ED8"/>
    <w:rPr>
      <w:rFonts w:ascii="Times" w:hAnsi="Times"/>
      <w:b/>
      <w:bCs/>
      <w:sz w:val="36"/>
      <w:szCs w:val="36"/>
    </w:rPr>
  </w:style>
  <w:style w:type="character" w:styleId="FollowedHyperlink">
    <w:name w:val="FollowedHyperlink"/>
    <w:basedOn w:val="DefaultParagraphFont"/>
    <w:uiPriority w:val="99"/>
    <w:semiHidden/>
    <w:unhideWhenUsed/>
    <w:rsid w:val="00D40A02"/>
    <w:rPr>
      <w:color w:val="800080" w:themeColor="followedHyperlink"/>
      <w:u w:val="single"/>
    </w:rPr>
  </w:style>
  <w:style w:type="character" w:styleId="PageNumber">
    <w:name w:val="page number"/>
    <w:basedOn w:val="DefaultParagraphFont"/>
    <w:uiPriority w:val="99"/>
    <w:semiHidden/>
    <w:unhideWhenUsed/>
    <w:rsid w:val="00184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76461">
      <w:bodyDiv w:val="1"/>
      <w:marLeft w:val="0"/>
      <w:marRight w:val="0"/>
      <w:marTop w:val="0"/>
      <w:marBottom w:val="0"/>
      <w:divBdr>
        <w:top w:val="none" w:sz="0" w:space="0" w:color="auto"/>
        <w:left w:val="none" w:sz="0" w:space="0" w:color="auto"/>
        <w:bottom w:val="none" w:sz="0" w:space="0" w:color="auto"/>
        <w:right w:val="none" w:sz="0" w:space="0" w:color="auto"/>
      </w:divBdr>
    </w:div>
    <w:div w:id="330985028">
      <w:bodyDiv w:val="1"/>
      <w:marLeft w:val="0"/>
      <w:marRight w:val="0"/>
      <w:marTop w:val="0"/>
      <w:marBottom w:val="0"/>
      <w:divBdr>
        <w:top w:val="none" w:sz="0" w:space="0" w:color="auto"/>
        <w:left w:val="none" w:sz="0" w:space="0" w:color="auto"/>
        <w:bottom w:val="none" w:sz="0" w:space="0" w:color="auto"/>
        <w:right w:val="none" w:sz="0" w:space="0" w:color="auto"/>
      </w:divBdr>
    </w:div>
    <w:div w:id="827137699">
      <w:bodyDiv w:val="1"/>
      <w:marLeft w:val="0"/>
      <w:marRight w:val="0"/>
      <w:marTop w:val="0"/>
      <w:marBottom w:val="0"/>
      <w:divBdr>
        <w:top w:val="none" w:sz="0" w:space="0" w:color="auto"/>
        <w:left w:val="none" w:sz="0" w:space="0" w:color="auto"/>
        <w:bottom w:val="none" w:sz="0" w:space="0" w:color="auto"/>
        <w:right w:val="none" w:sz="0" w:space="0" w:color="auto"/>
      </w:divBdr>
    </w:div>
    <w:div w:id="1343508099">
      <w:bodyDiv w:val="1"/>
      <w:marLeft w:val="0"/>
      <w:marRight w:val="0"/>
      <w:marTop w:val="0"/>
      <w:marBottom w:val="0"/>
      <w:divBdr>
        <w:top w:val="none" w:sz="0" w:space="0" w:color="auto"/>
        <w:left w:val="none" w:sz="0" w:space="0" w:color="auto"/>
        <w:bottom w:val="none" w:sz="0" w:space="0" w:color="auto"/>
        <w:right w:val="none" w:sz="0" w:space="0" w:color="auto"/>
      </w:divBdr>
    </w:div>
    <w:div w:id="1647935368">
      <w:bodyDiv w:val="1"/>
      <w:marLeft w:val="0"/>
      <w:marRight w:val="0"/>
      <w:marTop w:val="0"/>
      <w:marBottom w:val="0"/>
      <w:divBdr>
        <w:top w:val="none" w:sz="0" w:space="0" w:color="auto"/>
        <w:left w:val="none" w:sz="0" w:space="0" w:color="auto"/>
        <w:bottom w:val="none" w:sz="0" w:space="0" w:color="auto"/>
        <w:right w:val="none" w:sz="0" w:space="0" w:color="auto"/>
      </w:divBdr>
    </w:div>
    <w:div w:id="16497485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erris.edu/jimcrow/what.htm"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ferris.edu/jimcrow/wha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Influence of Interest Convergence on the Creation and Sustainability of Historical Black Colleges and Universities in the U.S.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res</b:Tag>
    <b:SourceType>Book</b:SourceType>
    <b:Guid>{A270F7F7-87DB-2A41-BFA5-0405F7AC0E33}</b:Guid>
    <b:Author>
      <b:Author>
        <b:NameList>
          <b:Person>
            <b:Last>lines</b:Last>
            <b:First>research</b:First>
            <b:Middle>in many ways is drawn among racial</b:Middle>
          </b:Person>
        </b:NameList>
      </b:Author>
    </b:Autho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73C45A-9BB2-D94D-96F7-1A9F6DA9D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7783</Words>
  <Characters>44365</Characters>
  <Application>Microsoft Macintosh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Individualized Learning Area Proposal</vt:lpstr>
    </vt:vector>
  </TitlesOfParts>
  <Company>ANE</Company>
  <LinksUpToDate>false</LinksUpToDate>
  <CharactersWithSpaces>52044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 Conference 2012</dc:title>
  <dc:subject/>
  <dc:creator>Armenta Early Hinton</dc:creator>
  <cp:keywords/>
  <dc:description/>
  <cp:lastModifiedBy>Information Technology</cp:lastModifiedBy>
  <cp:revision>3</cp:revision>
  <cp:lastPrinted>2012-05-04T14:32:00Z</cp:lastPrinted>
  <dcterms:created xsi:type="dcterms:W3CDTF">2012-05-07T18:32:00Z</dcterms:created>
  <dcterms:modified xsi:type="dcterms:W3CDTF">2012-05-10T15:32:00Z</dcterms:modified>
</cp:coreProperties>
</file>